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00" w:lineRule="exact"/>
        <w:jc w:val="left"/>
        <w:rPr>
          <w:rFonts w:ascii="黑体" w:hAnsi="黑体" w:eastAsia="黑体" w:cs="黑体"/>
          <w:sz w:val="32"/>
        </w:rPr>
      </w:pPr>
      <w:r>
        <w:rPr>
          <w:rFonts w:ascii="黑体" w:hAnsi="黑体" w:eastAsia="黑体" w:cs="黑体"/>
          <w:spacing w:val="-20"/>
          <w:sz w:val="32"/>
        </w:rPr>
        <w:t>附件</w:t>
      </w:r>
      <w:r>
        <w:rPr>
          <w:rFonts w:ascii="黑体" w:hAnsi="黑体" w:eastAsia="黑体" w:cs="黑体"/>
          <w:sz w:val="32"/>
        </w:rPr>
        <w:t>：</w:t>
      </w:r>
    </w:p>
    <w:p>
      <w:pPr>
        <w:autoSpaceDE w:val="0"/>
        <w:autoSpaceDN w:val="0"/>
        <w:snapToGrid w:val="0"/>
        <w:spacing w:before="876" w:line="650" w:lineRule="exact"/>
        <w:ind w:left="1195"/>
        <w:jc w:val="left"/>
        <w:rPr>
          <w:rFonts w:ascii="黑体" w:hAnsi="黑体" w:eastAsia="黑体" w:cs="黑体"/>
          <w:sz w:val="52"/>
        </w:rPr>
      </w:pPr>
      <w:r>
        <w:rPr>
          <w:rFonts w:ascii="黑体" w:hAnsi="黑体" w:eastAsia="黑体" w:cs="黑体"/>
          <w:spacing w:val="-21"/>
          <w:sz w:val="52"/>
        </w:rPr>
        <w:t>普通高等学校</w:t>
      </w:r>
      <w:r>
        <w:rPr>
          <w:rFonts w:ascii="黑体" w:hAnsi="黑体" w:eastAsia="黑体" w:cs="黑体"/>
          <w:spacing w:val="-20"/>
          <w:sz w:val="52"/>
        </w:rPr>
        <w:t>本科专业设置申</w:t>
      </w:r>
      <w:r>
        <w:rPr>
          <w:rFonts w:ascii="黑体" w:hAnsi="黑体" w:eastAsia="黑体" w:cs="黑体"/>
          <w:spacing w:val="-18"/>
          <w:sz w:val="52"/>
        </w:rPr>
        <w:t>请</w:t>
      </w:r>
      <w:r>
        <w:rPr>
          <w:rFonts w:ascii="黑体" w:hAnsi="黑体" w:eastAsia="黑体" w:cs="黑体"/>
          <w:sz w:val="52"/>
        </w:rPr>
        <w:t>表</w:t>
      </w:r>
    </w:p>
    <w:p>
      <w:pPr>
        <w:autoSpaceDE w:val="0"/>
        <w:autoSpaceDN w:val="0"/>
        <w:snapToGrid w:val="0"/>
        <w:spacing w:before="235" w:line="450" w:lineRule="exact"/>
        <w:ind w:left="3593"/>
        <w:jc w:val="left"/>
        <w:rPr>
          <w:rFonts w:ascii="楷体_GB2312" w:hAnsi="楷体_GB2312" w:eastAsia="楷体_GB2312" w:cs="楷体_GB2312"/>
          <w:sz w:val="36"/>
        </w:rPr>
      </w:pPr>
      <w:r>
        <w:rPr>
          <w:rFonts w:ascii="楷体_GB2312" w:hAnsi="楷体_GB2312" w:eastAsia="楷体_GB2312" w:cs="楷体_GB2312"/>
          <w:spacing w:val="-19"/>
          <w:sz w:val="36"/>
        </w:rPr>
        <w:t>（2</w:t>
      </w:r>
      <w:r>
        <w:rPr>
          <w:rFonts w:ascii="楷体_GB2312" w:hAnsi="楷体_GB2312" w:eastAsia="楷体_GB2312" w:cs="楷体_GB2312"/>
          <w:spacing w:val="-22"/>
          <w:sz w:val="36"/>
        </w:rPr>
        <w:t>0</w:t>
      </w:r>
      <w:r>
        <w:rPr>
          <w:rFonts w:ascii="楷体_GB2312" w:hAnsi="楷体_GB2312" w:eastAsia="楷体_GB2312" w:cs="楷体_GB2312"/>
          <w:spacing w:val="-19"/>
          <w:sz w:val="36"/>
        </w:rPr>
        <w:t>1</w:t>
      </w:r>
      <w:r>
        <w:rPr>
          <w:rFonts w:ascii="楷体_GB2312" w:hAnsi="楷体_GB2312" w:eastAsia="楷体_GB2312" w:cs="楷体_GB2312"/>
          <w:spacing w:val="60"/>
          <w:sz w:val="36"/>
        </w:rPr>
        <w:t>9</w:t>
      </w:r>
      <w:r>
        <w:rPr>
          <w:rFonts w:ascii="楷体_GB2312" w:hAnsi="楷体_GB2312" w:eastAsia="楷体_GB2312" w:cs="楷体_GB2312"/>
          <w:spacing w:val="-20"/>
          <w:sz w:val="36"/>
        </w:rPr>
        <w:t>年修</w:t>
      </w:r>
      <w:r>
        <w:rPr>
          <w:rFonts w:ascii="楷体_GB2312" w:hAnsi="楷体_GB2312" w:eastAsia="楷体_GB2312" w:cs="楷体_GB2312"/>
          <w:spacing w:val="-19"/>
          <w:sz w:val="36"/>
        </w:rPr>
        <w:t>订</w:t>
      </w:r>
      <w:r>
        <w:rPr>
          <w:rFonts w:ascii="楷体_GB2312" w:hAnsi="楷体_GB2312" w:eastAsia="楷体_GB2312" w:cs="楷体_GB2312"/>
          <w:sz w:val="36"/>
        </w:rPr>
        <w:t>）</w:t>
      </w:r>
    </w:p>
    <w:p>
      <w:pPr>
        <w:autoSpaceDE w:val="0"/>
        <w:autoSpaceDN w:val="0"/>
        <w:snapToGrid w:val="0"/>
        <w:spacing w:before="79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校长签字：</w:t>
      </w:r>
    </w:p>
    <w:p>
      <w:pPr>
        <w:autoSpaceDE w:val="0"/>
        <w:autoSpaceDN w:val="0"/>
        <w:snapToGrid w:val="0"/>
        <w:spacing w:before="175"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学校名称（盖章</w:t>
      </w:r>
      <w:r>
        <w:rPr>
          <w:rFonts w:ascii="楷体_GB2312" w:hAnsi="楷体_GB2312" w:eastAsia="楷体_GB2312" w:cs="楷体_GB2312"/>
          <w:spacing w:val="-90"/>
          <w:sz w:val="36"/>
        </w:rPr>
        <w:t>）</w:t>
      </w:r>
      <w:r>
        <w:rPr>
          <w:rFonts w:ascii="楷体_GB2312" w:hAnsi="楷体_GB2312" w:eastAsia="楷体_GB2312" w:cs="楷体_GB2312"/>
          <w:sz w:val="36"/>
        </w:rPr>
        <w:t>：</w:t>
      </w:r>
      <w:r>
        <w:rPr>
          <w:rFonts w:hint="eastAsia" w:ascii="楷体_GB2312" w:hAnsi="楷体_GB2312" w:eastAsia="楷体_GB2312" w:cs="楷体_GB2312"/>
          <w:sz w:val="36"/>
        </w:rPr>
        <w:t>云南大学旅游文化学院</w:t>
      </w:r>
    </w:p>
    <w:p>
      <w:pPr>
        <w:autoSpaceDE w:val="0"/>
        <w:autoSpaceDN w:val="0"/>
        <w:snapToGrid w:val="0"/>
        <w:spacing w:before="30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学校主管部门：</w:t>
      </w:r>
      <w:r>
        <w:rPr>
          <w:rFonts w:hint="eastAsia" w:ascii="楷体_GB2312" w:hAnsi="楷体_GB2312" w:eastAsia="楷体_GB2312" w:cs="楷体_GB2312"/>
          <w:sz w:val="36"/>
        </w:rPr>
        <w:t>云南省教育厅</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专业名称：</w:t>
      </w:r>
      <w:r>
        <w:rPr>
          <w:rFonts w:hint="eastAsia" w:ascii="楷体_GB2312" w:hAnsi="楷体_GB2312" w:eastAsia="楷体_GB2312" w:cs="楷体_GB2312"/>
          <w:sz w:val="36"/>
        </w:rPr>
        <w:t>人力资源管理</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专业代码：</w:t>
      </w:r>
      <w:r>
        <w:rPr>
          <w:rFonts w:hint="eastAsia" w:ascii="楷体_GB2312" w:hAnsi="楷体_GB2312" w:eastAsia="楷体_GB2312" w:cs="楷体_GB2312"/>
          <w:sz w:val="36"/>
        </w:rPr>
        <w:t>120206</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所属学</w:t>
      </w:r>
      <w:r>
        <w:rPr>
          <w:rFonts w:ascii="楷体_GB2312" w:hAnsi="楷体_GB2312" w:eastAsia="楷体_GB2312" w:cs="楷体_GB2312"/>
          <w:spacing w:val="13"/>
          <w:sz w:val="36"/>
        </w:rPr>
        <w:t>科</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pacing w:val="14"/>
          <w:sz w:val="36"/>
        </w:rPr>
        <w:t>及专业</w:t>
      </w:r>
      <w:r>
        <w:rPr>
          <w:rFonts w:ascii="楷体_GB2312" w:hAnsi="楷体_GB2312" w:eastAsia="楷体_GB2312" w:cs="楷体_GB2312"/>
          <w:spacing w:val="13"/>
          <w:sz w:val="36"/>
        </w:rPr>
        <w:t>类</w:t>
      </w:r>
      <w:r>
        <w:rPr>
          <w:rFonts w:hint="eastAsia" w:ascii="楷体_GB2312" w:hAnsi="楷体_GB2312" w:eastAsia="楷体_GB2312" w:cs="楷体_GB2312"/>
          <w:sz w:val="36"/>
        </w:rPr>
        <w:t>：管理学/工商管理类</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学位授</w:t>
      </w:r>
      <w:r>
        <w:rPr>
          <w:rFonts w:ascii="楷体_GB2312" w:hAnsi="楷体_GB2312" w:eastAsia="楷体_GB2312" w:cs="楷体_GB2312"/>
          <w:spacing w:val="13"/>
          <w:sz w:val="36"/>
        </w:rPr>
        <w:t>予</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z w:val="36"/>
        </w:rPr>
        <w:t>：</w:t>
      </w:r>
      <w:r>
        <w:rPr>
          <w:rFonts w:hint="eastAsia" w:ascii="楷体_GB2312" w:hAnsi="楷体_GB2312" w:eastAsia="楷体_GB2312" w:cs="楷体_GB2312"/>
          <w:sz w:val="36"/>
        </w:rPr>
        <w:t>管理学学士</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修业年</w:t>
      </w:r>
      <w:r>
        <w:rPr>
          <w:rFonts w:ascii="楷体_GB2312" w:hAnsi="楷体_GB2312" w:eastAsia="楷体_GB2312" w:cs="楷体_GB2312"/>
          <w:spacing w:val="13"/>
          <w:sz w:val="36"/>
        </w:rPr>
        <w:t>限</w:t>
      </w:r>
      <w:r>
        <w:rPr>
          <w:rFonts w:ascii="楷体_GB2312" w:hAnsi="楷体_GB2312" w:eastAsia="楷体_GB2312" w:cs="楷体_GB2312"/>
          <w:sz w:val="36"/>
        </w:rPr>
        <w:t>：</w:t>
      </w:r>
      <w:r>
        <w:rPr>
          <w:rFonts w:hint="eastAsia" w:ascii="楷体_GB2312" w:hAnsi="楷体_GB2312" w:eastAsia="楷体_GB2312" w:cs="楷体_GB2312"/>
          <w:sz w:val="36"/>
        </w:rPr>
        <w:t>四年</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申请时</w:t>
      </w:r>
      <w:r>
        <w:rPr>
          <w:rFonts w:ascii="楷体_GB2312" w:hAnsi="楷体_GB2312" w:eastAsia="楷体_GB2312" w:cs="楷体_GB2312"/>
          <w:spacing w:val="13"/>
          <w:sz w:val="36"/>
        </w:rPr>
        <w:t>间</w:t>
      </w:r>
      <w:r>
        <w:rPr>
          <w:rFonts w:ascii="楷体_GB2312" w:hAnsi="楷体_GB2312" w:eastAsia="楷体_GB2312" w:cs="楷体_GB2312"/>
          <w:sz w:val="36"/>
        </w:rPr>
        <w:t>：</w:t>
      </w:r>
      <w:r>
        <w:rPr>
          <w:rFonts w:hint="eastAsia" w:ascii="楷体_GB2312" w:hAnsi="楷体_GB2312" w:eastAsia="楷体_GB2312" w:cs="楷体_GB2312"/>
          <w:sz w:val="36"/>
        </w:rPr>
        <w:t>2019年5月15日</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专业负责人：</w:t>
      </w:r>
      <w:r>
        <w:rPr>
          <w:rFonts w:hint="eastAsia" w:ascii="楷体_GB2312" w:hAnsi="楷体_GB2312" w:eastAsia="楷体_GB2312" w:cs="楷体_GB2312"/>
          <w:sz w:val="36"/>
        </w:rPr>
        <w:t>牛晓帆</w:t>
      </w:r>
    </w:p>
    <w:p>
      <w:pPr>
        <w:autoSpaceDE w:val="0"/>
        <w:autoSpaceDN w:val="0"/>
        <w:snapToGrid w:val="0"/>
        <w:spacing w:before="271"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联系电话：</w:t>
      </w:r>
      <w:r>
        <w:rPr>
          <w:rFonts w:hint="eastAsia" w:ascii="楷体_GB2312" w:hAnsi="楷体_GB2312" w:eastAsia="楷体_GB2312" w:cs="楷体_GB2312"/>
          <w:sz w:val="36"/>
        </w:rPr>
        <w:t>13888985194/0888-5135628</w:t>
      </w:r>
    </w:p>
    <w:p>
      <w:pPr>
        <w:autoSpaceDE w:val="0"/>
        <w:autoSpaceDN w:val="0"/>
        <w:snapToGrid w:val="0"/>
        <w:spacing w:before="1168" w:line="450" w:lineRule="exact"/>
        <w:ind w:left="4033"/>
        <w:jc w:val="left"/>
        <w:rPr>
          <w:rFonts w:ascii="楷体_GB2312" w:hAnsi="楷体_GB2312" w:eastAsia="楷体_GB2312" w:cs="楷体_GB2312"/>
          <w:sz w:val="36"/>
        </w:rPr>
      </w:pPr>
      <w:r>
        <w:rPr>
          <w:rFonts w:ascii="楷体_GB2312" w:hAnsi="楷体_GB2312" w:eastAsia="楷体_GB2312" w:cs="楷体_GB2312"/>
          <w:sz w:val="36"/>
        </w:rPr>
        <w:t>教育部制</w:t>
      </w:r>
    </w:p>
    <w:p>
      <w:pPr>
        <w:autoSpaceDE w:val="0"/>
        <w:autoSpaceDN w:val="0"/>
        <w:snapToGrid w:val="0"/>
        <w:spacing w:before="1168" w:line="450" w:lineRule="exact"/>
        <w:ind w:left="4033"/>
        <w:jc w:val="left"/>
        <w:rPr>
          <w:rFonts w:ascii="楷体_GB2312" w:hAnsi="楷体_GB2312" w:eastAsia="楷体_GB2312" w:cs="楷体_GB2312"/>
          <w:sz w:val="36"/>
        </w:rPr>
      </w:pPr>
    </w:p>
    <w:p>
      <w:pPr>
        <w:autoSpaceDE w:val="0"/>
        <w:autoSpaceDN w:val="0"/>
        <w:snapToGrid w:val="0"/>
        <w:spacing w:before="1168" w:line="450" w:lineRule="exact"/>
        <w:ind w:left="4033"/>
        <w:jc w:val="left"/>
        <w:rPr>
          <w:rFonts w:ascii="楷体_GB2312" w:hAnsi="楷体_GB2312" w:eastAsia="楷体_GB2312" w:cs="楷体_GB2312"/>
          <w:sz w:val="36"/>
        </w:rPr>
        <w:sectPr>
          <w:footnotePr>
            <w:numStart w:val="0"/>
          </w:footnotePr>
          <w:endnotePr>
            <w:numFmt w:val="decimal"/>
            <w:numStart w:val="0"/>
          </w:endnotePr>
          <w:pgSz w:w="11906" w:h="16838"/>
          <w:pgMar w:top="1382" w:right="1559" w:bottom="1440" w:left="1457" w:header="0" w:footer="0" w:gutter="0"/>
          <w:pgNumType w:start="0"/>
          <w:cols w:space="720" w:num="1"/>
        </w:sectPr>
      </w:pPr>
    </w:p>
    <w:p>
      <w:pPr>
        <w:autoSpaceDE w:val="0"/>
        <w:autoSpaceDN w:val="0"/>
        <w:snapToGrid w:val="0"/>
        <w:spacing w:after="405" w:line="450" w:lineRule="exact"/>
        <w:ind w:left="2675"/>
        <w:jc w:val="left"/>
        <w:rPr>
          <w:rFonts w:ascii="黑体" w:hAnsi="黑体" w:eastAsia="黑体" w:cs="黑体"/>
          <w:sz w:val="36"/>
        </w:rPr>
      </w:pPr>
      <w:r>
        <w:rPr>
          <w:rFonts w:ascii="黑体" w:hAnsi="黑体" w:eastAsia="黑体" w:cs="黑体"/>
          <w:sz w:val="36"/>
        </w:rPr>
        <w:t>1.学校基本情况</w:t>
      </w:r>
    </w:p>
    <w:tbl>
      <w:tblPr>
        <w:tblStyle w:val="11"/>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811"/>
        <w:gridCol w:w="1533"/>
        <w:gridCol w:w="911"/>
        <w:gridCol w:w="3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学校名称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学校代码</w:t>
            </w:r>
          </w:p>
        </w:tc>
        <w:tc>
          <w:tcPr>
            <w:tcW w:w="3372"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邮政编码</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szCs w:val="22"/>
              </w:rPr>
              <w:t>674199</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学校网址</w:t>
            </w:r>
          </w:p>
        </w:tc>
        <w:tc>
          <w:tcPr>
            <w:tcW w:w="3372" w:type="dxa"/>
            <w:gridSpan w:val="3"/>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Cs w:val="22"/>
              </w:rPr>
              <w:t>http://www.lywhxy.com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46" w:hRule="exact"/>
        </w:trPr>
        <w:tc>
          <w:tcPr>
            <w:tcW w:w="1857" w:type="dxa"/>
          </w:tcPr>
          <w:p>
            <w:pPr>
              <w:autoSpaceDE w:val="0"/>
              <w:autoSpaceDN w:val="0"/>
              <w:snapToGrid w:val="0"/>
              <w:spacing w:before="6" w:line="391" w:lineRule="exact"/>
              <w:ind w:left="444" w:right="444"/>
              <w:rPr>
                <w:rFonts w:ascii="仿宋_GB2312" w:hAnsi="仿宋_GB2312" w:eastAsia="仿宋_GB2312" w:cs="仿宋_GB2312"/>
              </w:rPr>
            </w:pPr>
            <w:r>
              <w:rPr>
                <w:rFonts w:ascii="仿宋_GB2312" w:hAnsi="仿宋_GB2312" w:eastAsia="仿宋_GB2312" w:cs="仿宋_GB2312"/>
                <w:spacing w:val="-2"/>
              </w:rPr>
              <w:t>学校办</w:t>
            </w:r>
            <w:r>
              <w:rPr>
                <w:rFonts w:ascii="仿宋_GB2312" w:hAnsi="仿宋_GB2312" w:eastAsia="仿宋_GB2312" w:cs="仿宋_GB2312"/>
              </w:rPr>
              <w:t>学</w:t>
            </w:r>
            <w:r>
              <w:rPr>
                <w:rFonts w:ascii="仿宋_GB2312" w:hAnsi="仿宋_GB2312" w:eastAsia="仿宋_GB2312" w:cs="仿宋_GB2312"/>
                <w:spacing w:val="-2"/>
              </w:rPr>
              <w:t>基本类</w:t>
            </w:r>
            <w:r>
              <w:rPr>
                <w:rFonts w:ascii="仿宋_GB2312" w:hAnsi="仿宋_GB2312" w:eastAsia="仿宋_GB2312" w:cs="仿宋_GB2312"/>
              </w:rPr>
              <w:t>型</w:t>
            </w:r>
          </w:p>
        </w:tc>
        <w:tc>
          <w:tcPr>
            <w:tcW w:w="7716" w:type="dxa"/>
            <w:gridSpan w:val="5"/>
          </w:tcPr>
          <w:p>
            <w:pPr>
              <w:autoSpaceDE w:val="0"/>
              <w:autoSpaceDN w:val="0"/>
              <w:snapToGrid w:val="0"/>
              <w:spacing w:before="79"/>
              <w:ind w:left="103"/>
              <w:jc w:val="left"/>
              <w:rPr>
                <w:rFonts w:ascii="仿宋_GB2312" w:hAnsi="仿宋_GB2312" w:eastAsia="仿宋_GB2312" w:cs="仿宋_GB2312"/>
              </w:rPr>
            </w:pPr>
            <w:r>
              <w:t>□</w:t>
            </w:r>
            <w:r>
              <w:rPr>
                <w:rFonts w:ascii="仿宋_GB2312" w:hAnsi="仿宋_GB2312" w:eastAsia="仿宋_GB2312" w:cs="仿宋_GB2312"/>
              </w:rPr>
              <w:t>教育部直属院校</w:t>
            </w:r>
            <w:r>
              <w:rPr>
                <w:rFonts w:ascii="仿宋_GB2312" w:hAnsi="仿宋_GB2312" w:eastAsia="仿宋_GB2312" w:cs="仿宋_GB2312"/>
                <w:spacing w:val="120"/>
              </w:rPr>
              <w:t xml:space="preserve"> </w:t>
            </w:r>
            <w:r>
              <w:t>□</w:t>
            </w:r>
            <w:r>
              <w:rPr>
                <w:rFonts w:ascii="仿宋_GB2312" w:hAnsi="仿宋_GB2312" w:eastAsia="仿宋_GB2312" w:cs="仿宋_GB2312"/>
              </w:rPr>
              <w:t>其他部委所属院校</w:t>
            </w:r>
            <w:r>
              <w:rPr>
                <w:rFonts w:ascii="仿宋_GB2312" w:hAnsi="仿宋_GB2312" w:eastAsia="仿宋_GB2312" w:cs="仿宋_GB2312"/>
                <w:spacing w:val="120"/>
              </w:rPr>
              <w:t xml:space="preserve"> </w:t>
            </w:r>
            <w:r>
              <w:t>□</w:t>
            </w:r>
            <w:r>
              <w:rPr>
                <w:rFonts w:ascii="仿宋_GB2312" w:hAnsi="仿宋_GB2312" w:eastAsia="仿宋_GB2312" w:cs="仿宋_GB2312"/>
              </w:rPr>
              <w:t>地方院校</w:t>
            </w:r>
          </w:p>
          <w:p>
            <w:pPr>
              <w:autoSpaceDE w:val="0"/>
              <w:autoSpaceDN w:val="0"/>
              <w:snapToGrid w:val="0"/>
              <w:spacing w:before="176"/>
              <w:ind w:left="103"/>
              <w:jc w:val="left"/>
              <w:rPr>
                <w:rFonts w:ascii="仿宋_GB2312" w:hAnsi="仿宋_GB2312" w:eastAsia="仿宋_GB2312" w:cs="仿宋_GB2312"/>
              </w:rPr>
            </w:pPr>
            <w:r>
              <w:t>□</w:t>
            </w:r>
            <w:r>
              <w:rPr>
                <w:rFonts w:ascii="仿宋_GB2312" w:hAnsi="仿宋_GB2312" w:eastAsia="仿宋_GB2312" w:cs="仿宋_GB2312"/>
              </w:rPr>
              <w:t>公办</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民办</w:t>
            </w:r>
            <w:r>
              <w:rPr>
                <w:rFonts w:ascii="仿宋_GB2312" w:hAnsi="仿宋_GB2312" w:eastAsia="仿宋_GB2312" w:cs="仿宋_GB2312"/>
                <w:spacing w:val="120"/>
              </w:rPr>
              <w:t xml:space="preserve"> </w:t>
            </w:r>
            <w:r>
              <w:t>□</w:t>
            </w:r>
            <w:r>
              <w:rPr>
                <w:rFonts w:ascii="仿宋_GB2312" w:hAnsi="仿宋_GB2312" w:eastAsia="仿宋_GB2312" w:cs="仿宋_GB2312"/>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05"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现有本科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专业数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35</w:t>
            </w:r>
          </w:p>
        </w:tc>
        <w:tc>
          <w:tcPr>
            <w:tcW w:w="2444" w:type="dxa"/>
            <w:gridSpan w:val="2"/>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上一年度全校本科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招生人数</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8"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rPr>
              <w:t>上一年度全</w:t>
            </w:r>
            <w:r>
              <w:rPr>
                <w:rFonts w:ascii="仿宋_GB2312" w:hAnsi="仿宋_GB2312" w:eastAsia="仿宋_GB2312" w:cs="仿宋_GB2312"/>
              </w:rPr>
              <w:t>校</w:t>
            </w:r>
          </w:p>
          <w:p>
            <w:pPr>
              <w:autoSpaceDE w:val="0"/>
              <w:autoSpaceDN w:val="0"/>
              <w:snapToGrid w:val="0"/>
              <w:spacing w:before="168" w:line="160" w:lineRule="exact"/>
              <w:ind w:left="102"/>
              <w:jc w:val="center"/>
              <w:rPr>
                <w:rFonts w:ascii="仿宋_GB2312" w:hAnsi="仿宋_GB2312" w:eastAsia="仿宋_GB2312" w:cs="仿宋_GB2312"/>
              </w:rPr>
            </w:pPr>
            <w:r>
              <w:rPr>
                <w:rFonts w:ascii="仿宋_GB2312" w:hAnsi="仿宋_GB2312" w:eastAsia="仿宋_GB2312" w:cs="仿宋_GB2312"/>
              </w:rPr>
              <w:t>本科毕业人数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4253</w:t>
            </w:r>
          </w:p>
        </w:tc>
        <w:tc>
          <w:tcPr>
            <w:tcW w:w="2444" w:type="dxa"/>
            <w:gridSpan w:val="2"/>
          </w:tcPr>
          <w:p>
            <w:pPr>
              <w:autoSpaceDE w:val="0"/>
              <w:autoSpaceDN w:val="0"/>
              <w:snapToGrid w:val="0"/>
              <w:spacing w:before="315" w:line="160" w:lineRule="exact"/>
              <w:ind w:left="374"/>
              <w:jc w:val="center"/>
              <w:rPr>
                <w:rFonts w:ascii="仿宋_GB2312" w:hAnsi="仿宋_GB2312" w:eastAsia="仿宋_GB2312" w:cs="仿宋_GB2312"/>
              </w:rPr>
            </w:pPr>
            <w:r>
              <w:rPr>
                <w:rFonts w:ascii="仿宋_GB2312" w:hAnsi="仿宋_GB2312" w:eastAsia="仿宋_GB2312" w:cs="仿宋_GB2312"/>
              </w:rPr>
              <w:t>学校所在省市区</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云南省丽江市古城区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152" w:line="319" w:lineRule="exact"/>
              <w:ind w:left="444" w:right="444"/>
              <w:rPr>
                <w:rFonts w:ascii="仿宋_GB2312" w:hAnsi="仿宋_GB2312" w:eastAsia="仿宋_GB2312" w:cs="仿宋_GB2312"/>
              </w:rPr>
            </w:pPr>
            <w:r>
              <w:rPr>
                <w:rFonts w:ascii="仿宋_GB2312" w:hAnsi="仿宋_GB2312" w:eastAsia="仿宋_GB2312" w:cs="仿宋_GB2312"/>
                <w:spacing w:val="-2"/>
              </w:rPr>
              <w:t>已有专</w:t>
            </w:r>
            <w:r>
              <w:rPr>
                <w:rFonts w:ascii="仿宋_GB2312" w:hAnsi="仿宋_GB2312" w:eastAsia="仿宋_GB2312" w:cs="仿宋_GB2312"/>
              </w:rPr>
              <w:t>业</w:t>
            </w:r>
            <w:r>
              <w:rPr>
                <w:rFonts w:ascii="仿宋_GB2312" w:hAnsi="仿宋_GB2312" w:eastAsia="仿宋_GB2312" w:cs="仿宋_GB2312"/>
                <w:spacing w:val="-2"/>
              </w:rPr>
              <w:t>学科门</w:t>
            </w:r>
            <w:r>
              <w:rPr>
                <w:rFonts w:ascii="仿宋_GB2312" w:hAnsi="仿宋_GB2312" w:eastAsia="仿宋_GB2312" w:cs="仿宋_GB2312"/>
              </w:rPr>
              <w:t>类</w:t>
            </w:r>
          </w:p>
        </w:tc>
        <w:tc>
          <w:tcPr>
            <w:tcW w:w="7716" w:type="dxa"/>
            <w:gridSpan w:val="5"/>
          </w:tcPr>
          <w:p>
            <w:pPr>
              <w:autoSpaceDE w:val="0"/>
              <w:autoSpaceDN w:val="0"/>
              <w:snapToGrid w:val="0"/>
              <w:spacing w:before="81"/>
              <w:ind w:left="103"/>
              <w:jc w:val="left"/>
              <w:rPr>
                <w:rFonts w:ascii="仿宋_GB2312" w:hAnsi="仿宋_GB2312" w:eastAsia="仿宋_GB2312" w:cs="仿宋_GB2312"/>
              </w:rPr>
            </w:pPr>
            <w:r>
              <w:t>□</w:t>
            </w:r>
            <w:r>
              <w:rPr>
                <w:rFonts w:ascii="仿宋_GB2312" w:hAnsi="仿宋_GB2312" w:eastAsia="仿宋_GB2312" w:cs="仿宋_GB2312"/>
              </w:rPr>
              <w:t>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经济学</w:t>
            </w:r>
            <w:r>
              <w:rPr>
                <w:rFonts w:ascii="仿宋_GB2312" w:hAnsi="仿宋_GB2312" w:eastAsia="仿宋_GB2312" w:cs="仿宋_GB2312"/>
                <w:spacing w:val="120"/>
              </w:rPr>
              <w:t xml:space="preserve"> </w:t>
            </w:r>
            <w:r>
              <w:t>□</w:t>
            </w:r>
            <w:r>
              <w:rPr>
                <w:rFonts w:ascii="仿宋_GB2312" w:hAnsi="仿宋_GB2312" w:eastAsia="仿宋_GB2312" w:cs="仿宋_GB2312"/>
              </w:rPr>
              <w:t>法学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教育学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文学</w:t>
            </w:r>
            <w:r>
              <w:rPr>
                <w:rFonts w:ascii="仿宋_GB2312" w:hAnsi="仿宋_GB2312" w:eastAsia="仿宋_GB2312" w:cs="仿宋_GB2312"/>
                <w:spacing w:val="180"/>
              </w:rPr>
              <w:t xml:space="preserve"> </w:t>
            </w:r>
            <w:r>
              <w:t>□</w:t>
            </w:r>
            <w:r>
              <w:rPr>
                <w:rFonts w:ascii="仿宋_GB2312" w:hAnsi="仿宋_GB2312" w:eastAsia="仿宋_GB2312" w:cs="仿宋_GB2312"/>
              </w:rPr>
              <w:t>历史学</w:t>
            </w:r>
          </w:p>
          <w:p>
            <w:pPr>
              <w:autoSpaceDE w:val="0"/>
              <w:autoSpaceDN w:val="0"/>
              <w:snapToGrid w:val="0"/>
              <w:spacing w:before="99"/>
              <w:ind w:left="103"/>
              <w:jc w:val="left"/>
              <w:rPr>
                <w:rFonts w:ascii="仿宋_GB2312" w:hAnsi="仿宋_GB2312" w:eastAsia="仿宋_GB2312" w:cs="仿宋_GB2312"/>
              </w:rPr>
            </w:pPr>
            <w:r>
              <w:rPr/>
              <w:sym w:font="Wingdings 2" w:char="0052"/>
            </w:r>
            <w:r>
              <w:rPr>
                <w:rFonts w:ascii="仿宋_GB2312" w:hAnsi="仿宋_GB2312" w:eastAsia="仿宋_GB2312" w:cs="仿宋_GB2312"/>
              </w:rPr>
              <w:t>理学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工学</w:t>
            </w:r>
            <w:r>
              <w:rPr>
                <w:rFonts w:ascii="仿宋_GB2312" w:hAnsi="仿宋_GB2312" w:eastAsia="仿宋_GB2312" w:cs="仿宋_GB2312"/>
                <w:spacing w:val="240"/>
              </w:rPr>
              <w:t xml:space="preserve"> </w:t>
            </w:r>
            <w:r>
              <w:t>□</w:t>
            </w:r>
            <w:r>
              <w:rPr>
                <w:rFonts w:ascii="仿宋_GB2312" w:hAnsi="仿宋_GB2312" w:eastAsia="仿宋_GB2312" w:cs="仿宋_GB2312"/>
              </w:rPr>
              <w:t>农学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医学</w:t>
            </w:r>
            <w:r>
              <w:rPr>
                <w:rFonts w:ascii="仿宋_GB2312" w:hAnsi="仿宋_GB2312" w:eastAsia="仿宋_GB2312" w:cs="仿宋_GB2312"/>
                <w:spacing w:val="240"/>
              </w:rPr>
              <w:t xml:space="preserve"> </w:t>
            </w:r>
            <w:r>
              <w:rPr/>
              <w:sym w:font="Wingdings 2" w:char="0052"/>
            </w:r>
            <w:r>
              <w:rPr>
                <w:rFonts w:ascii="仿宋_GB2312" w:hAnsi="仿宋_GB2312" w:eastAsia="仿宋_GB2312" w:cs="仿宋_GB2312"/>
              </w:rPr>
              <w:t>管理学</w:t>
            </w:r>
            <w:r>
              <w:rPr>
                <w:rFonts w:ascii="仿宋_GB2312" w:hAnsi="仿宋_GB2312" w:eastAsia="仿宋_GB2312" w:cs="仿宋_GB2312"/>
                <w:spacing w:val="60"/>
              </w:rPr>
              <w:t xml:space="preserve"> </w:t>
            </w:r>
            <w:r>
              <w:rPr/>
              <w:sym w:font="Wingdings 2" w:char="0052"/>
            </w:r>
            <w:r>
              <w:rPr>
                <w:rFonts w:ascii="仿宋_GB2312" w:hAnsi="仿宋_GB2312" w:eastAsia="仿宋_GB2312" w:cs="仿宋_GB231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329" w:line="300" w:lineRule="exact"/>
              <w:ind w:left="444"/>
              <w:jc w:val="left"/>
              <w:rPr>
                <w:rFonts w:ascii="仿宋_GB2312" w:hAnsi="仿宋_GB2312" w:eastAsia="仿宋_GB2312" w:cs="仿宋_GB2312"/>
              </w:rPr>
            </w:pPr>
            <w:r>
              <w:rPr>
                <w:rFonts w:ascii="仿宋_GB2312" w:hAnsi="仿宋_GB2312" w:eastAsia="仿宋_GB2312" w:cs="仿宋_GB2312"/>
              </w:rPr>
              <w:t>学校性质</w:t>
            </w:r>
          </w:p>
        </w:tc>
        <w:tc>
          <w:tcPr>
            <w:tcW w:w="7716" w:type="dxa"/>
            <w:gridSpan w:val="5"/>
          </w:tcPr>
          <w:p>
            <w:pPr>
              <w:autoSpaceDE w:val="0"/>
              <w:autoSpaceDN w:val="0"/>
              <w:snapToGrid w:val="0"/>
              <w:spacing w:before="158" w:line="300" w:lineRule="exact"/>
              <w:ind w:left="103"/>
              <w:jc w:val="left"/>
              <w:rPr>
                <w:rFonts w:ascii="仿宋_GB2312" w:hAnsi="仿宋_GB2312" w:eastAsia="仿宋_GB2312" w:cs="仿宋_GB2312"/>
              </w:rPr>
            </w:pPr>
            <w:r>
              <w:rPr>
                <w:rFonts w:hint="eastAsia" w:ascii="幼圆" w:hAnsi="仿宋_GB2312" w:eastAsia="幼圆" w:cs="仿宋_GB2312"/>
              </w:rPr>
              <w:t>☉</w:t>
            </w:r>
            <w:r>
              <w:rPr>
                <w:rFonts w:ascii="仿宋_GB2312" w:hAnsi="仿宋_GB2312" w:eastAsia="仿宋_GB2312" w:cs="仿宋_GB2312"/>
              </w:rPr>
              <w:t>综合</w:t>
            </w:r>
            <w:r>
              <w:rPr>
                <w:rFonts w:ascii="仿宋_GB2312" w:hAnsi="仿宋_GB2312" w:eastAsia="仿宋_GB2312" w:cs="仿宋_GB2312"/>
                <w:spacing w:val="120"/>
              </w:rPr>
              <w:t xml:space="preserve"> </w:t>
            </w:r>
            <w:r>
              <w:rPr>
                <w:rFonts w:ascii="仿宋_GB2312" w:hAnsi="仿宋_GB2312" w:eastAsia="仿宋_GB2312" w:cs="仿宋_GB2312"/>
              </w:rPr>
              <w:t>○理工</w:t>
            </w:r>
            <w:r>
              <w:rPr>
                <w:rFonts w:ascii="仿宋_GB2312" w:hAnsi="仿宋_GB2312" w:eastAsia="仿宋_GB2312" w:cs="仿宋_GB2312"/>
                <w:spacing w:val="120"/>
              </w:rPr>
              <w:t xml:space="preserve"> </w:t>
            </w:r>
            <w:r>
              <w:rPr>
                <w:rFonts w:ascii="仿宋_GB2312" w:hAnsi="仿宋_GB2312" w:eastAsia="仿宋_GB2312" w:cs="仿宋_GB2312"/>
              </w:rPr>
              <w:t>○农业</w:t>
            </w:r>
            <w:r>
              <w:rPr>
                <w:rFonts w:ascii="仿宋_GB2312" w:hAnsi="仿宋_GB2312" w:eastAsia="仿宋_GB2312" w:cs="仿宋_GB2312"/>
                <w:spacing w:val="120"/>
              </w:rPr>
              <w:t xml:space="preserve"> </w:t>
            </w:r>
            <w:r>
              <w:rPr>
                <w:rFonts w:ascii="仿宋_GB2312" w:hAnsi="仿宋_GB2312" w:eastAsia="仿宋_GB2312" w:cs="仿宋_GB2312"/>
              </w:rPr>
              <w:t>○林业</w:t>
            </w:r>
            <w:r>
              <w:rPr>
                <w:rFonts w:ascii="仿宋_GB2312" w:hAnsi="仿宋_GB2312" w:eastAsia="仿宋_GB2312" w:cs="仿宋_GB2312"/>
                <w:spacing w:val="120"/>
              </w:rPr>
              <w:t xml:space="preserve"> </w:t>
            </w:r>
            <w:r>
              <w:rPr>
                <w:rFonts w:ascii="仿宋_GB2312" w:hAnsi="仿宋_GB2312" w:eastAsia="仿宋_GB2312" w:cs="仿宋_GB2312"/>
              </w:rPr>
              <w:t>○医药</w:t>
            </w:r>
            <w:r>
              <w:rPr>
                <w:rFonts w:ascii="仿宋_GB2312" w:hAnsi="仿宋_GB2312" w:eastAsia="仿宋_GB2312" w:cs="仿宋_GB2312"/>
                <w:spacing w:val="120"/>
              </w:rPr>
              <w:t xml:space="preserve"> </w:t>
            </w:r>
            <w:r>
              <w:rPr>
                <w:rFonts w:ascii="仿宋_GB2312" w:hAnsi="仿宋_GB2312" w:eastAsia="仿宋_GB2312" w:cs="仿宋_GB2312"/>
              </w:rPr>
              <w:t>○师范</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○语言</w:t>
            </w:r>
            <w:r>
              <w:rPr>
                <w:rFonts w:ascii="仿宋_GB2312" w:hAnsi="仿宋_GB2312" w:eastAsia="仿宋_GB2312" w:cs="仿宋_GB2312"/>
                <w:spacing w:val="120"/>
              </w:rPr>
              <w:t xml:space="preserve"> </w:t>
            </w:r>
            <w:r>
              <w:rPr>
                <w:rFonts w:ascii="仿宋_GB2312" w:hAnsi="仿宋_GB2312" w:eastAsia="仿宋_GB2312" w:cs="仿宋_GB2312"/>
              </w:rPr>
              <w:t>○财经</w:t>
            </w:r>
            <w:r>
              <w:rPr>
                <w:rFonts w:ascii="仿宋_GB2312" w:hAnsi="仿宋_GB2312" w:eastAsia="仿宋_GB2312" w:cs="仿宋_GB2312"/>
                <w:spacing w:val="120"/>
              </w:rPr>
              <w:t xml:space="preserve"> </w:t>
            </w:r>
            <w:r>
              <w:rPr>
                <w:rFonts w:ascii="仿宋_GB2312" w:hAnsi="仿宋_GB2312" w:eastAsia="仿宋_GB2312" w:cs="仿宋_GB2312"/>
              </w:rPr>
              <w:t>○政法</w:t>
            </w:r>
            <w:r>
              <w:rPr>
                <w:rFonts w:ascii="仿宋_GB2312" w:hAnsi="仿宋_GB2312" w:eastAsia="仿宋_GB2312" w:cs="仿宋_GB2312"/>
                <w:spacing w:val="120"/>
              </w:rPr>
              <w:t xml:space="preserve"> </w:t>
            </w:r>
            <w:r>
              <w:rPr>
                <w:rFonts w:ascii="仿宋_GB2312" w:hAnsi="仿宋_GB2312" w:eastAsia="仿宋_GB2312" w:cs="仿宋_GB2312"/>
              </w:rPr>
              <w:t>○体育</w:t>
            </w:r>
            <w:r>
              <w:rPr>
                <w:rFonts w:ascii="仿宋_GB2312" w:hAnsi="仿宋_GB2312" w:eastAsia="仿宋_GB2312" w:cs="仿宋_GB2312"/>
                <w:spacing w:val="120"/>
              </w:rPr>
              <w:t xml:space="preserve"> </w:t>
            </w:r>
            <w:r>
              <w:rPr>
                <w:rFonts w:ascii="仿宋_GB2312" w:hAnsi="仿宋_GB2312" w:eastAsia="仿宋_GB2312" w:cs="仿宋_GB2312"/>
              </w:rPr>
              <w:t>○艺术</w:t>
            </w:r>
            <w:r>
              <w:rPr>
                <w:rFonts w:ascii="仿宋_GB2312" w:hAnsi="仿宋_GB2312" w:eastAsia="仿宋_GB2312" w:cs="仿宋_GB2312"/>
                <w:spacing w:val="120"/>
              </w:rPr>
              <w:t xml:space="preserve"> </w:t>
            </w:r>
            <w:r>
              <w:rPr>
                <w:rFonts w:ascii="仿宋_GB2312" w:hAnsi="仿宋_GB2312" w:eastAsia="仿宋_GB2312" w:cs="仿宋_GB2312"/>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4" w:hRule="exact"/>
        </w:trPr>
        <w:tc>
          <w:tcPr>
            <w:tcW w:w="1857" w:type="dxa"/>
            <w:vAlign w:val="center"/>
          </w:tcPr>
          <w:p>
            <w:pPr>
              <w:autoSpaceDE w:val="0"/>
              <w:autoSpaceDN w:val="0"/>
              <w:snapToGrid w:val="0"/>
              <w:spacing w:before="41" w:line="200" w:lineRule="exact"/>
              <w:jc w:val="center"/>
              <w:rPr>
                <w:rFonts w:ascii="仿宋_GB2312" w:hAnsi="仿宋_GB2312" w:eastAsia="仿宋_GB2312" w:cs="仿宋_GB2312"/>
              </w:rPr>
            </w:pPr>
            <w:r>
              <w:rPr>
                <w:rFonts w:ascii="仿宋_GB2312" w:hAnsi="仿宋_GB2312" w:eastAsia="仿宋_GB2312" w:cs="仿宋_GB2312"/>
              </w:rPr>
              <w:t>专任教师总数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882</w:t>
            </w:r>
          </w:p>
        </w:tc>
        <w:tc>
          <w:tcPr>
            <w:tcW w:w="2795" w:type="dxa"/>
            <w:gridSpan w:val="3"/>
          </w:tcPr>
          <w:p>
            <w:pPr>
              <w:autoSpaceDE w:val="0"/>
              <w:autoSpaceDN w:val="0"/>
              <w:snapToGrid w:val="0"/>
              <w:spacing w:before="112" w:line="319" w:lineRule="exact"/>
              <w:ind w:left="432" w:right="432"/>
              <w:rPr>
                <w:rFonts w:ascii="仿宋_GB2312" w:hAnsi="仿宋_GB2312" w:eastAsia="仿宋_GB2312" w:cs="仿宋_GB2312"/>
              </w:rPr>
            </w:pPr>
            <w:r>
              <w:rPr>
                <w:rFonts w:ascii="仿宋_GB2312" w:hAnsi="仿宋_GB2312" w:eastAsia="仿宋_GB2312" w:cs="仿宋_GB2312"/>
                <w:spacing w:val="-1"/>
              </w:rPr>
              <w:t>专任教师中副</w:t>
            </w:r>
            <w:r>
              <w:rPr>
                <w:rFonts w:ascii="仿宋_GB2312" w:hAnsi="仿宋_GB2312" w:eastAsia="仿宋_GB2312" w:cs="仿宋_GB2312"/>
              </w:rPr>
              <w:t>教授</w:t>
            </w:r>
            <w:r>
              <w:rPr>
                <w:rFonts w:ascii="仿宋_GB2312" w:hAnsi="仿宋_GB2312" w:eastAsia="仿宋_GB2312" w:cs="仿宋_GB2312"/>
                <w:spacing w:val="-1"/>
              </w:rPr>
              <w:t>及以上职称教</w:t>
            </w:r>
            <w:r>
              <w:rPr>
                <w:rFonts w:ascii="仿宋_GB2312" w:hAnsi="仿宋_GB2312" w:eastAsia="仿宋_GB2312" w:cs="仿宋_GB2312"/>
              </w:rPr>
              <w:t>师数</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7" w:hRule="exact"/>
        </w:trPr>
        <w:tc>
          <w:tcPr>
            <w:tcW w:w="1857" w:type="dxa"/>
          </w:tcPr>
          <w:p>
            <w:pPr>
              <w:autoSpaceDE w:val="0"/>
              <w:autoSpaceDN w:val="0"/>
              <w:snapToGrid w:val="0"/>
              <w:spacing w:before="273" w:line="180" w:lineRule="exact"/>
              <w:ind w:left="204"/>
              <w:jc w:val="left"/>
              <w:rPr>
                <w:rFonts w:ascii="仿宋_GB2312" w:hAnsi="仿宋_GB2312" w:eastAsia="仿宋_GB2312" w:cs="仿宋_GB2312"/>
              </w:rPr>
            </w:pPr>
            <w:r>
              <w:rPr>
                <w:rFonts w:ascii="仿宋_GB2312" w:hAnsi="仿宋_GB2312" w:eastAsia="仿宋_GB2312" w:cs="仿宋_GB2312"/>
              </w:rPr>
              <w:t>学校主管部门</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云南省教育厅</w:t>
            </w:r>
          </w:p>
        </w:tc>
        <w:tc>
          <w:tcPr>
            <w:tcW w:w="2795" w:type="dxa"/>
            <w:gridSpan w:val="3"/>
          </w:tcPr>
          <w:p>
            <w:pPr>
              <w:autoSpaceDE w:val="0"/>
              <w:autoSpaceDN w:val="0"/>
              <w:snapToGrid w:val="0"/>
              <w:spacing w:before="285" w:line="160" w:lineRule="exact"/>
              <w:ind w:left="913"/>
              <w:jc w:val="left"/>
              <w:rPr>
                <w:rFonts w:ascii="仿宋_GB2312" w:hAnsi="仿宋_GB2312" w:eastAsia="仿宋_GB2312" w:cs="仿宋_GB2312"/>
              </w:rPr>
            </w:pPr>
            <w:r>
              <w:rPr>
                <w:rFonts w:ascii="仿宋_GB2312" w:hAnsi="仿宋_GB2312" w:eastAsia="仿宋_GB2312" w:cs="仿宋_GB2312"/>
              </w:rPr>
              <w:t>建校时间</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3" w:hRule="exact"/>
        </w:trPr>
        <w:tc>
          <w:tcPr>
            <w:tcW w:w="1857" w:type="dxa"/>
          </w:tcPr>
          <w:p>
            <w:pPr>
              <w:autoSpaceDE w:val="0"/>
              <w:autoSpaceDN w:val="0"/>
              <w:snapToGrid w:val="0"/>
              <w:spacing w:before="117" w:line="240" w:lineRule="exact"/>
              <w:ind w:left="204"/>
              <w:jc w:val="center"/>
              <w:rPr>
                <w:rFonts w:ascii="仿宋_GB2312" w:hAnsi="仿宋_GB2312" w:eastAsia="仿宋_GB2312" w:cs="仿宋_GB2312"/>
              </w:rPr>
            </w:pPr>
            <w:r>
              <w:rPr>
                <w:rFonts w:ascii="仿宋_GB2312" w:hAnsi="仿宋_GB2312" w:eastAsia="仿宋_GB2312" w:cs="仿宋_GB2312"/>
              </w:rPr>
              <w:t>首次举办本科</w:t>
            </w:r>
          </w:p>
          <w:p>
            <w:pPr>
              <w:autoSpaceDE w:val="0"/>
              <w:autoSpaceDN w:val="0"/>
              <w:snapToGrid w:val="0"/>
              <w:spacing w:before="12" w:line="240" w:lineRule="exact"/>
              <w:ind w:left="444"/>
              <w:jc w:val="center"/>
              <w:rPr>
                <w:rFonts w:ascii="仿宋_GB2312" w:hAnsi="仿宋_GB2312" w:eastAsia="仿宋_GB2312" w:cs="仿宋_GB2312"/>
              </w:rPr>
            </w:pPr>
            <w:r>
              <w:rPr>
                <w:rFonts w:ascii="仿宋_GB2312" w:hAnsi="仿宋_GB2312" w:eastAsia="仿宋_GB2312" w:cs="仿宋_GB2312"/>
              </w:rPr>
              <w:t>教育年份</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7" w:hRule="exact"/>
        </w:trPr>
        <w:tc>
          <w:tcPr>
            <w:tcW w:w="1857" w:type="dxa"/>
          </w:tcPr>
          <w:p>
            <w:pPr>
              <w:autoSpaceDE w:val="0"/>
              <w:autoSpaceDN w:val="0"/>
              <w:snapToGrid w:val="0"/>
              <w:spacing w:before="273" w:line="80" w:lineRule="exact"/>
              <w:ind w:left="561"/>
              <w:rPr>
                <w:rFonts w:ascii="仿宋_GB2312" w:hAnsi="仿宋_GB2312" w:eastAsia="仿宋_GB2312" w:cs="仿宋_GB2312"/>
              </w:rPr>
            </w:pPr>
            <w:r>
              <w:rPr>
                <w:rFonts w:ascii="仿宋_GB2312" w:hAnsi="仿宋_GB2312" w:eastAsia="仿宋_GB2312" w:cs="仿宋_GB2312"/>
                <w:szCs w:val="22"/>
              </w:rPr>
              <w:t>曾用名</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12" w:hRule="exact"/>
        </w:trPr>
        <w:tc>
          <w:tcPr>
            <w:tcW w:w="1857" w:type="dxa"/>
            <w:vAlign w:val="center"/>
          </w:tcPr>
          <w:p>
            <w:pPr>
              <w:autoSpaceDE w:val="0"/>
              <w:autoSpaceDN w:val="0"/>
              <w:snapToGrid w:val="0"/>
              <w:spacing w:before="216" w:line="300" w:lineRule="exact"/>
              <w:ind w:left="324"/>
              <w:jc w:val="center"/>
              <w:rPr>
                <w:rFonts w:ascii="仿宋_GB2312" w:hAnsi="仿宋_GB2312" w:eastAsia="仿宋_GB2312" w:cs="仿宋_GB2312"/>
              </w:rPr>
            </w:pPr>
            <w:r>
              <w:rPr>
                <w:rFonts w:ascii="仿宋_GB2312" w:hAnsi="仿宋_GB2312" w:eastAsia="仿宋_GB2312" w:cs="仿宋_GB2312"/>
              </w:rPr>
              <w:t>学校简介和</w:t>
            </w:r>
          </w:p>
          <w:p>
            <w:pPr>
              <w:autoSpaceDE w:val="0"/>
              <w:autoSpaceDN w:val="0"/>
              <w:snapToGrid w:val="0"/>
              <w:spacing w:before="169" w:line="300" w:lineRule="exact"/>
              <w:ind w:left="444"/>
              <w:jc w:val="center"/>
              <w:rPr>
                <w:rFonts w:ascii="仿宋_GB2312" w:hAnsi="仿宋_GB2312" w:eastAsia="仿宋_GB2312" w:cs="仿宋_GB2312"/>
              </w:rPr>
            </w:pPr>
            <w:r>
              <w:rPr>
                <w:rFonts w:ascii="仿宋_GB2312" w:hAnsi="仿宋_GB2312" w:eastAsia="仿宋_GB2312" w:cs="仿宋_GB2312"/>
              </w:rPr>
              <w:t>历史沿革</w:t>
            </w:r>
          </w:p>
          <w:p>
            <w:pPr>
              <w:autoSpaceDE w:val="0"/>
              <w:autoSpaceDN w:val="0"/>
              <w:snapToGrid w:val="0"/>
              <w:spacing w:before="168"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r>
              <w:rPr>
                <w:rFonts w:hint="eastAsia" w:ascii="仿宋" w:hAnsi="仿宋" w:eastAsia="仿宋"/>
                <w:sz w:val="21"/>
                <w:szCs w:val="21"/>
              </w:rPr>
              <w:t>云南大学旅游文化学院是云南大学与云南大博文化投资有限公司于2002年在云南省丽江市按照“新体制、新机制、新模式”的理念所创办，并于2004年经国家教育部首批确认的独立学院。经过近二十年的建设发展，学校已跻身中国一流独立学院之列。</w:t>
            </w:r>
          </w:p>
          <w:p>
            <w:pPr>
              <w:autoSpaceDE w:val="0"/>
              <w:autoSpaceDN w:val="0"/>
              <w:snapToGrid w:val="0"/>
              <w:ind w:firstLine="420" w:firstLineChars="200"/>
              <w:jc w:val="left"/>
              <w:rPr>
                <w:rFonts w:ascii="仿宋_GB2312" w:hAnsi="仿宋_GB2312" w:eastAsia="仿宋_GB2312" w:cs="仿宋_GB2312"/>
              </w:rPr>
            </w:pPr>
            <w:r>
              <w:rPr>
                <w:rFonts w:hint="eastAsia" w:ascii="仿宋" w:hAnsi="仿宋" w:eastAsia="仿宋"/>
                <w:sz w:val="21"/>
                <w:szCs w:val="21"/>
              </w:rPr>
              <w:t>学校面向全国招生、面向全国办学，培养适应国家和社会需求的高素质本科应用型人才，目前设有经济学、文学、工学、管理学、艺术学、理学、医学、教育学8个学科门类，35个专业，已为社会培养合格毕业生4万余人。学校先后获得</w:t>
            </w:r>
            <w:r>
              <w:rPr>
                <w:rFonts w:hint="eastAsia" w:ascii="仿宋" w:hAnsi="仿宋" w:eastAsia="仿宋" w:cs="仿宋"/>
                <w:sz w:val="21"/>
                <w:szCs w:val="21"/>
              </w:rPr>
              <w:t>“云南省园林单位”、“优秀普通高等学校”、“中国民办高等教育优秀院校”、“云南省文明学校”、“云南省平安校园”、“云南省文明校园”等多项荣誉称号。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77" w:hRule="exact"/>
        </w:trPr>
        <w:tc>
          <w:tcPr>
            <w:tcW w:w="1857" w:type="dxa"/>
            <w:vAlign w:val="center"/>
          </w:tcPr>
          <w:p>
            <w:pPr>
              <w:autoSpaceDE w:val="0"/>
              <w:autoSpaceDN w:val="0"/>
              <w:snapToGrid w:val="0"/>
              <w:spacing w:before="79" w:line="300" w:lineRule="exact"/>
              <w:ind w:left="324"/>
              <w:jc w:val="center"/>
              <w:rPr>
                <w:rFonts w:ascii="仿宋_GB2312" w:hAnsi="仿宋_GB2312" w:eastAsia="仿宋_GB2312" w:cs="仿宋_GB2312"/>
              </w:rPr>
            </w:pPr>
            <w:r>
              <w:rPr>
                <w:rFonts w:ascii="仿宋_GB2312" w:hAnsi="仿宋_GB2312" w:eastAsia="仿宋_GB2312" w:cs="仿宋_GB2312"/>
              </w:rPr>
              <w:t>学校近五年</w:t>
            </w:r>
          </w:p>
          <w:p>
            <w:pPr>
              <w:autoSpaceDE w:val="0"/>
              <w:autoSpaceDN w:val="0"/>
              <w:snapToGrid w:val="0"/>
              <w:spacing w:before="34" w:line="468" w:lineRule="exact"/>
              <w:ind w:left="204" w:right="204"/>
              <w:jc w:val="center"/>
              <w:rPr>
                <w:rFonts w:ascii="仿宋_GB2312" w:hAnsi="仿宋_GB2312" w:eastAsia="仿宋_GB2312" w:cs="仿宋_GB2312"/>
              </w:rPr>
            </w:pPr>
            <w:r>
              <w:rPr>
                <w:rFonts w:ascii="仿宋_GB2312" w:hAnsi="仿宋_GB2312" w:eastAsia="仿宋_GB2312" w:cs="仿宋_GB2312"/>
                <w:spacing w:val="-2"/>
              </w:rPr>
              <w:t>专</w:t>
            </w:r>
            <w:r>
              <w:rPr>
                <w:rFonts w:ascii="仿宋_GB2312" w:hAnsi="仿宋_GB2312" w:eastAsia="仿宋_GB2312" w:cs="仿宋_GB2312"/>
                <w:spacing w:val="-1"/>
              </w:rPr>
              <w:t>业增设、</w:t>
            </w:r>
            <w:r>
              <w:rPr>
                <w:rFonts w:ascii="仿宋_GB2312" w:hAnsi="仿宋_GB2312" w:eastAsia="仿宋_GB2312" w:cs="仿宋_GB2312"/>
              </w:rPr>
              <w:t>停</w:t>
            </w:r>
            <w:r>
              <w:rPr>
                <w:rFonts w:ascii="仿宋_GB2312" w:hAnsi="仿宋_GB2312" w:eastAsia="仿宋_GB2312" w:cs="仿宋_GB2312"/>
                <w:spacing w:val="-2"/>
              </w:rPr>
              <w:t>招</w:t>
            </w:r>
            <w:r>
              <w:rPr>
                <w:rFonts w:ascii="仿宋_GB2312" w:hAnsi="仿宋_GB2312" w:eastAsia="仿宋_GB2312" w:cs="仿宋_GB2312"/>
                <w:spacing w:val="-1"/>
              </w:rPr>
              <w:t>、撤并情</w:t>
            </w:r>
            <w:r>
              <w:rPr>
                <w:rFonts w:ascii="仿宋_GB2312" w:hAnsi="仿宋_GB2312" w:eastAsia="仿宋_GB2312" w:cs="仿宋_GB2312"/>
              </w:rPr>
              <w:t>况</w:t>
            </w:r>
          </w:p>
          <w:p>
            <w:pPr>
              <w:autoSpaceDE w:val="0"/>
              <w:autoSpaceDN w:val="0"/>
              <w:snapToGrid w:val="0"/>
              <w:spacing w:before="134"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p>
          <w:p>
            <w:pPr>
              <w:spacing w:line="240" w:lineRule="auto"/>
              <w:ind w:firstLine="420" w:firstLineChars="200"/>
              <w:rPr>
                <w:rFonts w:hint="eastAsia" w:ascii="仿宋" w:hAnsi="仿宋" w:eastAsia="仿宋"/>
                <w:b w:val="0"/>
                <w:i w:val="0"/>
                <w:strike w:val="0"/>
                <w:sz w:val="21"/>
                <w:szCs w:val="21"/>
                <w:lang w:val="en-US" w:eastAsia="zh-CN"/>
              </w:rPr>
            </w:pPr>
            <w:r>
              <w:rPr>
                <w:rFonts w:hint="eastAsia" w:ascii="仿宋" w:hAnsi="仿宋" w:eastAsia="仿宋"/>
                <w:b w:val="0"/>
                <w:i w:val="0"/>
                <w:strike w:val="0"/>
                <w:sz w:val="21"/>
                <w:szCs w:val="21"/>
                <w:lang w:val="en-US" w:eastAsia="zh-CN"/>
              </w:rPr>
              <w:t>近年来，学校根据区域经济社会发展对人才的需要，认真分析就业前景并力求突出特色，制定学科专业建设定位规划，合理增设应用性强、市场需求度高的专业，拓展并逐步完善学科体系。同时，学校也对就业前景不太乐观的专业实行暂停或隔年招生，以此优化专业结构，贴近社会需求。</w:t>
            </w:r>
          </w:p>
          <w:p>
            <w:pPr>
              <w:ind w:firstLine="420" w:firstLineChars="200"/>
              <w:rPr>
                <w:rFonts w:ascii="仿宋_GB2312" w:hAnsi="仿宋_GB2312" w:eastAsia="仿宋_GB2312" w:cs="仿宋_GB2312"/>
              </w:rPr>
            </w:pPr>
            <w:r>
              <w:rPr>
                <w:rFonts w:hint="eastAsia" w:ascii="仿宋" w:hAnsi="仿宋" w:eastAsia="仿宋"/>
                <w:b w:val="0"/>
                <w:i w:val="0"/>
                <w:strike w:val="0"/>
                <w:sz w:val="21"/>
                <w:szCs w:val="21"/>
                <w:lang w:val="en-US" w:eastAsia="zh-CN"/>
              </w:rPr>
              <w:t>自2014年以来，学校共增设酒店管理、秘书学、应用统计学、护理学、审计学、电子商务、软件工程、物联网工程、学前教育、助产学、资产评估、数据科学与大数据技术、会展经济与管理共13个专业，</w:t>
            </w:r>
            <w:r>
              <w:rPr>
                <w:rFonts w:hint="eastAsia" w:ascii="仿宋" w:hAnsi="仿宋" w:eastAsia="仿宋"/>
                <w:sz w:val="21"/>
                <w:szCs w:val="21"/>
              </w:rPr>
              <w:t>增加了理学、医学、教育学3个学科</w:t>
            </w:r>
            <w:r>
              <w:rPr>
                <w:rFonts w:hint="eastAsia" w:ascii="仿宋" w:hAnsi="仿宋" w:eastAsia="仿宋"/>
                <w:b w:val="0"/>
                <w:i w:val="0"/>
                <w:strike w:val="0"/>
                <w:sz w:val="21"/>
                <w:szCs w:val="21"/>
                <w:lang w:val="en-US" w:eastAsia="zh-CN"/>
              </w:rPr>
              <w:t>；2016年停招日语专业，2018年停招日语、文化产业管理专业，2019年停招文化产业管理、电子信息工程、应用统计学、服装与服饰设计、秘书学5个专业；近五年我校没有撤并专业。</w:t>
            </w:r>
          </w:p>
        </w:tc>
      </w:tr>
    </w:tbl>
    <w:p>
      <w:pPr>
        <w:autoSpaceDE w:val="0"/>
        <w:autoSpaceDN w:val="0"/>
        <w:snapToGrid w:val="0"/>
        <w:spacing w:after="93" w:line="450" w:lineRule="exact"/>
        <w:ind w:left="2315"/>
        <w:jc w:val="left"/>
        <w:rPr>
          <w:rFonts w:ascii="黑体" w:hAnsi="黑体" w:eastAsia="黑体" w:cs="黑体"/>
          <w:sz w:val="36"/>
        </w:rPr>
      </w:pPr>
      <w:r>
        <w:rPr>
          <w:rFonts w:ascii="黑体" w:hAnsi="黑体" w:eastAsia="黑体" w:cs="黑体"/>
          <w:sz w:val="36"/>
        </w:rPr>
        <w:t>2.申报专业基本情况</w:t>
      </w:r>
    </w:p>
    <w:tbl>
      <w:tblPr>
        <w:tblStyle w:val="11"/>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1"/>
        <w:gridCol w:w="1987"/>
        <w:gridCol w:w="406"/>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专业代码</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120206</w:t>
            </w:r>
          </w:p>
        </w:tc>
        <w:tc>
          <w:tcPr>
            <w:tcW w:w="2393" w:type="dxa"/>
            <w:gridSpan w:val="2"/>
            <w:vAlign w:val="center"/>
          </w:tcPr>
          <w:p>
            <w:pPr>
              <w:autoSpaceDE w:val="0"/>
              <w:autoSpaceDN w:val="0"/>
              <w:snapToGrid w:val="0"/>
              <w:spacing w:before="17" w:line="300" w:lineRule="exact"/>
              <w:ind w:left="710"/>
              <w:rPr>
                <w:rFonts w:ascii="仿宋_GB2312" w:hAnsi="仿宋_GB2312" w:eastAsia="仿宋_GB2312" w:cs="仿宋_GB2312"/>
              </w:rPr>
            </w:pPr>
            <w:r>
              <w:rPr>
                <w:rFonts w:ascii="仿宋_GB2312" w:hAnsi="仿宋_GB2312" w:eastAsia="仿宋_GB2312" w:cs="仿宋_GB2312"/>
              </w:rPr>
              <w:t>专业名称</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学位</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管理学学士学位</w:t>
            </w:r>
          </w:p>
        </w:tc>
        <w:tc>
          <w:tcPr>
            <w:tcW w:w="2393" w:type="dxa"/>
            <w:gridSpan w:val="2"/>
            <w:vAlign w:val="center"/>
          </w:tcPr>
          <w:p>
            <w:pPr>
              <w:autoSpaceDE w:val="0"/>
              <w:autoSpaceDN w:val="0"/>
              <w:snapToGrid w:val="0"/>
              <w:spacing w:before="17" w:line="300" w:lineRule="exact"/>
              <w:ind w:left="710"/>
              <w:rPr>
                <w:rFonts w:ascii="仿宋_GB2312" w:hAnsi="仿宋_GB2312" w:eastAsia="仿宋_GB2312" w:cs="仿宋_GB2312"/>
              </w:rPr>
            </w:pPr>
            <w:r>
              <w:rPr>
                <w:rFonts w:ascii="仿宋_GB2312" w:hAnsi="仿宋_GB2312" w:eastAsia="仿宋_GB2312" w:cs="仿宋_GB2312"/>
              </w:rPr>
              <w:t>修业年限</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830"/>
              <w:jc w:val="left"/>
              <w:rPr>
                <w:rFonts w:ascii="仿宋_GB2312" w:hAnsi="仿宋_GB2312" w:eastAsia="仿宋_GB2312" w:cs="仿宋_GB2312"/>
              </w:rPr>
            </w:pPr>
            <w:r>
              <w:rPr>
                <w:rFonts w:ascii="仿宋_GB2312" w:hAnsi="仿宋_GB2312" w:eastAsia="仿宋_GB2312" w:cs="仿宋_GB2312"/>
              </w:rPr>
              <w:t>专业类</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工商管理类</w:t>
            </w:r>
          </w:p>
        </w:tc>
        <w:tc>
          <w:tcPr>
            <w:tcW w:w="2393" w:type="dxa"/>
            <w:gridSpan w:val="2"/>
            <w:vAlign w:val="center"/>
          </w:tcPr>
          <w:p>
            <w:pPr>
              <w:autoSpaceDE w:val="0"/>
              <w:autoSpaceDN w:val="0"/>
              <w:snapToGrid w:val="0"/>
              <w:spacing w:before="17" w:line="300" w:lineRule="exact"/>
              <w:ind w:left="590"/>
              <w:rPr>
                <w:rFonts w:ascii="仿宋_GB2312" w:hAnsi="仿宋_GB2312" w:eastAsia="仿宋_GB2312" w:cs="仿宋_GB2312"/>
              </w:rPr>
            </w:pPr>
            <w:r>
              <w:rPr>
                <w:rFonts w:ascii="仿宋_GB2312" w:hAnsi="仿宋_GB2312" w:eastAsia="仿宋_GB2312" w:cs="仿宋_GB2312"/>
              </w:rPr>
              <w:t>专业类代码</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门类</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管理学</w:t>
            </w:r>
          </w:p>
        </w:tc>
        <w:tc>
          <w:tcPr>
            <w:tcW w:w="2393" w:type="dxa"/>
            <w:gridSpan w:val="2"/>
            <w:vAlign w:val="center"/>
          </w:tcPr>
          <w:p>
            <w:pPr>
              <w:autoSpaceDE w:val="0"/>
              <w:autoSpaceDN w:val="0"/>
              <w:snapToGrid w:val="0"/>
              <w:spacing w:before="17" w:line="300" w:lineRule="exact"/>
              <w:ind w:left="710"/>
              <w:rPr>
                <w:rFonts w:ascii="仿宋_GB2312" w:hAnsi="仿宋_GB2312" w:eastAsia="仿宋_GB2312" w:cs="仿宋_GB2312"/>
              </w:rPr>
            </w:pPr>
            <w:r>
              <w:rPr>
                <w:rFonts w:ascii="仿宋_GB2312" w:hAnsi="仿宋_GB2312" w:eastAsia="仿宋_GB2312" w:cs="仿宋_GB2312"/>
              </w:rPr>
              <w:t>门类代码</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470"/>
              <w:jc w:val="left"/>
              <w:rPr>
                <w:rFonts w:ascii="仿宋_GB2312" w:hAnsi="仿宋_GB2312" w:eastAsia="仿宋_GB2312" w:cs="仿宋_GB2312"/>
              </w:rPr>
            </w:pPr>
            <w:r>
              <w:rPr>
                <w:rFonts w:ascii="仿宋_GB2312" w:hAnsi="仿宋_GB2312" w:eastAsia="仿宋_GB2312" w:cs="仿宋_GB2312"/>
              </w:rPr>
              <w:t>所在院系名称</w:t>
            </w:r>
          </w:p>
        </w:tc>
        <w:tc>
          <w:tcPr>
            <w:tcW w:w="7180"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经济管理学院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9573" w:type="dxa"/>
            <w:gridSpan w:val="5"/>
          </w:tcPr>
          <w:p>
            <w:pPr>
              <w:autoSpaceDE w:val="0"/>
              <w:autoSpaceDN w:val="0"/>
              <w:snapToGrid w:val="0"/>
              <w:spacing w:before="17" w:line="300" w:lineRule="exact"/>
              <w:ind w:left="3819"/>
              <w:jc w:val="left"/>
              <w:rPr>
                <w:rFonts w:ascii="仿宋_GB2312" w:hAnsi="仿宋_GB2312" w:eastAsia="仿宋_GB2312" w:cs="仿宋_GB2312"/>
              </w:rPr>
            </w:pPr>
            <w:r>
              <w:rPr>
                <w:rFonts w:ascii="仿宋_GB2312" w:hAnsi="仿宋_GB2312" w:eastAsia="仿宋_GB2312" w:cs="仿宋_GB2312"/>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8" w:hRule="exact"/>
        </w:trPr>
        <w:tc>
          <w:tcPr>
            <w:tcW w:w="2393" w:type="dxa"/>
          </w:tcPr>
          <w:p>
            <w:pPr>
              <w:autoSpaceDE w:val="0"/>
              <w:autoSpaceDN w:val="0"/>
              <w:snapToGrid w:val="0"/>
              <w:spacing w:before="175"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1</w:t>
            </w:r>
          </w:p>
        </w:tc>
        <w:tc>
          <w:tcPr>
            <w:tcW w:w="2391" w:type="dxa"/>
          </w:tcPr>
          <w:p>
            <w:pPr>
              <w:autoSpaceDE w:val="0"/>
              <w:autoSpaceDN w:val="0"/>
              <w:snapToGrid w:val="0"/>
              <w:spacing w:before="175" w:line="300" w:lineRule="exact"/>
              <w:ind w:left="228"/>
              <w:jc w:val="left"/>
              <w:rPr>
                <w:rFonts w:ascii="仿宋_GB2312" w:hAnsi="仿宋_GB2312" w:eastAsia="仿宋_GB2312" w:cs="仿宋_GB2312"/>
              </w:rPr>
            </w:pPr>
            <w:r>
              <w:rPr>
                <w:rFonts w:hint="eastAsia" w:ascii="仿宋_GB2312" w:hAnsi="仿宋_GB2312" w:eastAsia="仿宋_GB2312" w:cs="仿宋_GB2312"/>
              </w:rPr>
              <w:t>工商管理（本科）</w:t>
            </w:r>
          </w:p>
        </w:tc>
        <w:tc>
          <w:tcPr>
            <w:tcW w:w="1987" w:type="dxa"/>
          </w:tcPr>
          <w:p>
            <w:pPr>
              <w:autoSpaceDE w:val="0"/>
              <w:autoSpaceDN w:val="0"/>
              <w:snapToGrid w:val="0"/>
              <w:spacing w:before="175" w:line="300" w:lineRule="exact"/>
              <w:ind w:left="269"/>
              <w:jc w:val="center"/>
              <w:rPr>
                <w:rFonts w:ascii="仿宋_GB2312" w:hAnsi="仿宋_GB2312" w:eastAsia="仿宋_GB2312" w:cs="仿宋_GB2312"/>
              </w:rPr>
            </w:pPr>
            <w:r>
              <w:rPr>
                <w:rFonts w:hint="eastAsia" w:ascii="仿宋_GB2312" w:hAnsi="仿宋_GB2312" w:eastAsia="仿宋_GB2312" w:cs="仿宋_GB2312"/>
              </w:rPr>
              <w:t>2002年</w:t>
            </w:r>
          </w:p>
        </w:tc>
        <w:tc>
          <w:tcPr>
            <w:tcW w:w="2802" w:type="dxa"/>
            <w:gridSpan w:val="2"/>
          </w:tcPr>
          <w:p>
            <w:pPr>
              <w:autoSpaceDE w:val="0"/>
              <w:autoSpaceDN w:val="0"/>
              <w:snapToGrid w:val="0"/>
              <w:spacing w:before="17"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19"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1" w:hRule="exact"/>
        </w:trPr>
        <w:tc>
          <w:tcPr>
            <w:tcW w:w="2393" w:type="dxa"/>
          </w:tcPr>
          <w:p>
            <w:pPr>
              <w:autoSpaceDE w:val="0"/>
              <w:autoSpaceDN w:val="0"/>
              <w:snapToGrid w:val="0"/>
              <w:spacing w:before="177"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2</w:t>
            </w:r>
          </w:p>
        </w:tc>
        <w:tc>
          <w:tcPr>
            <w:tcW w:w="2391" w:type="dxa"/>
          </w:tcPr>
          <w:p>
            <w:pPr>
              <w:autoSpaceDE w:val="0"/>
              <w:autoSpaceDN w:val="0"/>
              <w:snapToGrid w:val="0"/>
              <w:spacing w:before="177" w:line="300" w:lineRule="exact"/>
              <w:ind w:left="228"/>
              <w:jc w:val="left"/>
              <w:rPr>
                <w:rFonts w:ascii="仿宋_GB2312" w:hAnsi="仿宋_GB2312" w:eastAsia="仿宋_GB2312" w:cs="仿宋_GB2312"/>
              </w:rPr>
            </w:pPr>
            <w:r>
              <w:rPr>
                <w:rFonts w:hint="eastAsia" w:ascii="仿宋_GB2312" w:hAnsi="仿宋_GB2312" w:eastAsia="仿宋_GB2312" w:cs="仿宋_GB2312"/>
                <w:lang w:eastAsia="zh-CN"/>
              </w:rPr>
              <w:t>财务管理</w:t>
            </w:r>
            <w:r>
              <w:rPr>
                <w:rFonts w:hint="eastAsia" w:ascii="仿宋_GB2312" w:hAnsi="仿宋_GB2312" w:eastAsia="仿宋_GB2312" w:cs="仿宋_GB2312"/>
              </w:rPr>
              <w:t>（本科）</w:t>
            </w:r>
          </w:p>
        </w:tc>
        <w:tc>
          <w:tcPr>
            <w:tcW w:w="1987" w:type="dxa"/>
          </w:tcPr>
          <w:p>
            <w:pPr>
              <w:autoSpaceDE w:val="0"/>
              <w:autoSpaceDN w:val="0"/>
              <w:snapToGrid w:val="0"/>
              <w:spacing w:before="177" w:line="300" w:lineRule="exact"/>
              <w:ind w:left="269"/>
              <w:jc w:val="center"/>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10</w:t>
            </w:r>
            <w:r>
              <w:rPr>
                <w:rFonts w:hint="eastAsia" w:ascii="仿宋_GB2312" w:hAnsi="仿宋_GB2312" w:eastAsia="仿宋_GB2312" w:cs="仿宋_GB2312"/>
              </w:rPr>
              <w:t>年</w:t>
            </w:r>
          </w:p>
        </w:tc>
        <w:tc>
          <w:tcPr>
            <w:tcW w:w="2802" w:type="dxa"/>
            <w:gridSpan w:val="2"/>
          </w:tcPr>
          <w:p>
            <w:pPr>
              <w:autoSpaceDE w:val="0"/>
              <w:autoSpaceDN w:val="0"/>
              <w:snapToGrid w:val="0"/>
              <w:spacing w:before="19"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19"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0" w:hRule="exact"/>
        </w:trPr>
        <w:tc>
          <w:tcPr>
            <w:tcW w:w="2393" w:type="dxa"/>
          </w:tcPr>
          <w:p>
            <w:pPr>
              <w:autoSpaceDE w:val="0"/>
              <w:autoSpaceDN w:val="0"/>
              <w:snapToGrid w:val="0"/>
              <w:spacing w:before="177"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3</w:t>
            </w:r>
          </w:p>
        </w:tc>
        <w:tc>
          <w:tcPr>
            <w:tcW w:w="2391" w:type="dxa"/>
          </w:tcPr>
          <w:p>
            <w:pPr>
              <w:autoSpaceDE w:val="0"/>
              <w:autoSpaceDN w:val="0"/>
              <w:snapToGrid w:val="0"/>
              <w:spacing w:before="177" w:line="300" w:lineRule="exact"/>
              <w:ind w:left="228"/>
              <w:jc w:val="left"/>
              <w:rPr>
                <w:rFonts w:ascii="仿宋_GB2312" w:hAnsi="仿宋_GB2312" w:eastAsia="仿宋_GB2312" w:cs="仿宋_GB2312"/>
              </w:rPr>
            </w:pPr>
            <w:bookmarkStart w:id="4" w:name="_GoBack"/>
            <w:bookmarkEnd w:id="4"/>
          </w:p>
        </w:tc>
        <w:tc>
          <w:tcPr>
            <w:tcW w:w="1987" w:type="dxa"/>
          </w:tcPr>
          <w:p>
            <w:pPr>
              <w:autoSpaceDE w:val="0"/>
              <w:autoSpaceDN w:val="0"/>
              <w:snapToGrid w:val="0"/>
              <w:spacing w:before="177" w:line="300" w:lineRule="exact"/>
              <w:ind w:left="269"/>
              <w:jc w:val="center"/>
              <w:rPr>
                <w:rFonts w:ascii="仿宋_GB2312" w:hAnsi="仿宋_GB2312" w:eastAsia="仿宋_GB2312" w:cs="仿宋_GB2312"/>
              </w:rPr>
            </w:pPr>
          </w:p>
        </w:tc>
        <w:tc>
          <w:tcPr>
            <w:tcW w:w="2802" w:type="dxa"/>
            <w:gridSpan w:val="2"/>
          </w:tcPr>
          <w:p>
            <w:pPr>
              <w:autoSpaceDE w:val="0"/>
              <w:autoSpaceDN w:val="0"/>
              <w:snapToGrid w:val="0"/>
              <w:spacing w:before="17"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22"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46" w:hRule="exact"/>
        </w:trPr>
        <w:tc>
          <w:tcPr>
            <w:tcW w:w="2393" w:type="dxa"/>
          </w:tcPr>
          <w:p>
            <w:pPr>
              <w:autoSpaceDE w:val="0"/>
              <w:autoSpaceDN w:val="0"/>
              <w:snapToGrid w:val="0"/>
              <w:spacing w:before="17" w:line="300" w:lineRule="exact"/>
              <w:ind w:left="350"/>
              <w:jc w:val="left"/>
              <w:rPr>
                <w:rFonts w:ascii="仿宋_GB2312" w:hAnsi="仿宋_GB2312" w:eastAsia="仿宋_GB2312" w:cs="仿宋_GB2312"/>
              </w:rPr>
            </w:pPr>
            <w:r>
              <w:rPr>
                <w:rFonts w:ascii="仿宋_GB2312" w:hAnsi="仿宋_GB2312" w:eastAsia="仿宋_GB2312" w:cs="仿宋_GB2312"/>
              </w:rPr>
              <w:t>增设专业区分度</w:t>
            </w:r>
          </w:p>
          <w:p>
            <w:pPr>
              <w:autoSpaceDE w:val="0"/>
              <w:autoSpaceDN w:val="0"/>
              <w:snapToGrid w:val="0"/>
              <w:spacing w:before="22"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93" w:hRule="exact"/>
        </w:trPr>
        <w:tc>
          <w:tcPr>
            <w:tcW w:w="2393" w:type="dxa"/>
          </w:tcPr>
          <w:p>
            <w:pPr>
              <w:autoSpaceDE w:val="0"/>
              <w:autoSpaceDN w:val="0"/>
              <w:snapToGrid w:val="0"/>
              <w:spacing w:before="17" w:line="300" w:lineRule="exact"/>
              <w:ind w:left="110"/>
              <w:jc w:val="left"/>
              <w:rPr>
                <w:rFonts w:ascii="仿宋_GB2312" w:hAnsi="仿宋_GB2312" w:eastAsia="仿宋_GB2312" w:cs="仿宋_GB2312"/>
              </w:rPr>
            </w:pPr>
            <w:r>
              <w:rPr>
                <w:rFonts w:ascii="仿宋_GB2312" w:hAnsi="仿宋_GB2312" w:eastAsia="仿宋_GB2312" w:cs="仿宋_GB2312"/>
              </w:rPr>
              <w:t>增设专业的基础要求</w:t>
            </w:r>
          </w:p>
          <w:p>
            <w:pPr>
              <w:autoSpaceDE w:val="0"/>
              <w:autoSpaceDN w:val="0"/>
              <w:snapToGrid w:val="0"/>
              <w:spacing w:before="19"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ascii="仿宋_GB2312" w:hAnsi="仿宋_GB2312" w:eastAsia="仿宋_GB2312" w:cs="仿宋_GB2312"/>
              </w:rPr>
            </w:pP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after="93" w:line="450" w:lineRule="exact"/>
        <w:ind w:left="1955"/>
        <w:jc w:val="left"/>
        <w:rPr>
          <w:rFonts w:ascii="黑体" w:hAnsi="黑体" w:eastAsia="黑体" w:cs="黑体"/>
          <w:sz w:val="36"/>
        </w:rPr>
      </w:pPr>
      <w:r>
        <w:rPr>
          <w:rFonts w:ascii="黑体" w:hAnsi="黑体" w:eastAsia="黑体" w:cs="黑体"/>
          <w:sz w:val="36"/>
        </w:rPr>
        <w:t>3.申报专业人才需求情况</w:t>
      </w:r>
    </w:p>
    <w:tbl>
      <w:tblPr>
        <w:tblStyle w:val="11"/>
        <w:tblW w:w="9806" w:type="dxa"/>
        <w:tblInd w:w="-849" w:type="dxa"/>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9"/>
        <w:gridCol w:w="3817"/>
      </w:tblGrid>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1" w:hRule="exact"/>
        </w:trPr>
        <w:tc>
          <w:tcPr>
            <w:tcW w:w="3180" w:type="dxa"/>
            <w:gridSpan w:val="2"/>
          </w:tcPr>
          <w:p>
            <w:pPr>
              <w:autoSpaceDE w:val="0"/>
              <w:autoSpaceDN w:val="0"/>
              <w:snapToGrid w:val="0"/>
              <w:spacing w:before="122" w:line="300" w:lineRule="exact"/>
              <w:ind w:left="384"/>
              <w:jc w:val="left"/>
              <w:rPr>
                <w:rFonts w:ascii="仿宋_GB2312" w:hAnsi="仿宋_GB2312" w:eastAsia="仿宋_GB2312" w:cs="仿宋_GB2312"/>
              </w:rPr>
            </w:pPr>
            <w:r>
              <w:rPr>
                <w:rFonts w:ascii="仿宋_GB2312" w:hAnsi="仿宋_GB2312" w:eastAsia="仿宋_GB2312" w:cs="仿宋_GB2312"/>
              </w:rPr>
              <w:t>申报专业主要就业领域</w:t>
            </w:r>
          </w:p>
        </w:tc>
        <w:tc>
          <w:tcPr>
            <w:tcW w:w="6626" w:type="dxa"/>
            <w:gridSpan w:val="2"/>
            <w:tcBorders>
              <w:left w:val="single" w:color="000000" w:sz="6" w:space="0"/>
              <w:right w:val="single" w:color="000000" w:sz="4" w:space="0"/>
            </w:tcBorders>
            <w:vAlign w:val="center"/>
          </w:tcPr>
          <w:p>
            <w:pPr>
              <w:autoSpaceDE w:val="0"/>
              <w:autoSpaceDN w:val="0"/>
              <w:snapToGrid w:val="0"/>
              <w:ind w:firstLine="2880" w:firstLineChars="1200"/>
              <w:rPr>
                <w:rFonts w:ascii="仿宋_GB2312" w:hAnsi="仿宋_GB2312" w:eastAsia="仿宋_GB2312" w:cs="仿宋_GB2312"/>
              </w:rPr>
            </w:pPr>
            <w:r>
              <w:rPr>
                <w:rFonts w:hint="eastAsia" w:ascii="仿宋_GB2312" w:hAnsi="仿宋_GB2312" w:eastAsia="仿宋_GB2312" w:cs="仿宋_GB2312"/>
              </w:rPr>
              <w:t>中小企业</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131" w:hRule="exact"/>
        </w:trPr>
        <w:tc>
          <w:tcPr>
            <w:tcW w:w="9806" w:type="dxa"/>
            <w:gridSpan w:val="4"/>
            <w:tcBorders>
              <w:top w:val="single" w:color="000000" w:sz="6" w:space="0"/>
              <w:right w:val="single" w:color="000000" w:sz="4" w:space="0"/>
            </w:tcBorders>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人才需求情况（请加强与用人单位的沟通，预测用人单位对该专业的岗位需求。此处填写的</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内容要具体到用人单位名称及其人才需求预测数）</w:t>
            </w:r>
          </w:p>
          <w:p>
            <w:pPr>
              <w:autoSpaceDE w:val="0"/>
              <w:autoSpaceDN w:val="0"/>
              <w:snapToGrid w:val="0"/>
              <w:spacing w:before="12" w:line="300" w:lineRule="exact"/>
              <w:ind w:left="103"/>
              <w:jc w:val="left"/>
              <w:rPr>
                <w:rFonts w:ascii="仿宋_GB2312" w:hAnsi="仿宋_GB2312" w:eastAsia="仿宋_GB2312" w:cs="仿宋_GB2312"/>
              </w:rPr>
            </w:pPr>
          </w:p>
          <w:p>
            <w:pPr>
              <w:spacing w:line="360" w:lineRule="auto"/>
              <w:ind w:firstLine="480" w:firstLineChars="200"/>
              <w:rPr>
                <w:rFonts w:eastAsia="仿宋_GB2312"/>
              </w:rPr>
            </w:pPr>
            <w:r>
              <w:rPr>
                <w:rFonts w:hint="eastAsia" w:eastAsia="仿宋_GB2312"/>
              </w:rPr>
              <w:t>从云南地区来看，云南的企业多为小微企业，据调查发现，22.3</w:t>
            </w:r>
            <w:r>
              <w:rPr>
                <w:rFonts w:eastAsia="仿宋_GB2312"/>
              </w:rPr>
              <w:t>%</w:t>
            </w:r>
            <w:r>
              <w:rPr>
                <w:rFonts w:hint="eastAsia" w:eastAsia="仿宋_GB2312"/>
              </w:rPr>
              <w:t>的中小企业没有独立的人力资源部，没有系统进行开发人才的工作。以丽江市为例，</w:t>
            </w:r>
            <w:r>
              <w:rPr>
                <w:rFonts w:eastAsia="仿宋_GB2312"/>
              </w:rPr>
              <w:t>2018</w:t>
            </w:r>
            <w:r>
              <w:rPr>
                <w:rFonts w:hint="eastAsia" w:eastAsia="仿宋_GB2312"/>
              </w:rPr>
              <w:t>年，丽江市全市规模以上企业就已经达到</w:t>
            </w:r>
            <w:r>
              <w:rPr>
                <w:rFonts w:eastAsia="仿宋_GB2312"/>
              </w:rPr>
              <w:t>4000</w:t>
            </w:r>
            <w:r>
              <w:rPr>
                <w:rFonts w:hint="eastAsia" w:eastAsia="仿宋_GB2312"/>
              </w:rPr>
              <w:t>多家，如果按所有规模以上的企业每家需求</w:t>
            </w:r>
            <w:r>
              <w:rPr>
                <w:rFonts w:eastAsia="仿宋_GB2312"/>
              </w:rPr>
              <w:t>2</w:t>
            </w:r>
            <w:r>
              <w:rPr>
                <w:rFonts w:hint="eastAsia" w:eastAsia="仿宋_GB2312"/>
              </w:rPr>
              <w:t>名专业人力资源管理人员，则需求量分别约为</w:t>
            </w:r>
            <w:r>
              <w:rPr>
                <w:rFonts w:eastAsia="仿宋_GB2312"/>
              </w:rPr>
              <w:t>8000</w:t>
            </w:r>
            <w:r>
              <w:rPr>
                <w:rFonts w:hint="eastAsia" w:eastAsia="仿宋_GB2312"/>
              </w:rPr>
              <w:t>多名。与我院合作的丽江天雨集团等均存较大人力资源管理人才缺口。</w:t>
            </w:r>
          </w:p>
          <w:p>
            <w:pPr>
              <w:spacing w:line="360" w:lineRule="auto"/>
              <w:ind w:firstLine="480" w:firstLineChars="200"/>
              <w:rPr>
                <w:rFonts w:eastAsia="仿宋_GB2312"/>
              </w:rPr>
            </w:pPr>
            <w:r>
              <w:rPr>
                <w:rFonts w:hint="eastAsia" w:eastAsia="仿宋_GB2312"/>
              </w:rPr>
              <w:t>另据权威部门统计显示，</w:t>
            </w:r>
            <w:r>
              <w:rPr>
                <w:rFonts w:eastAsia="仿宋_GB2312"/>
              </w:rPr>
              <w:t>2018</w:t>
            </w:r>
            <w:r>
              <w:rPr>
                <w:rFonts w:hint="eastAsia" w:eastAsia="仿宋_GB2312"/>
              </w:rPr>
              <w:t>届本科毕业生从事最多的职业类中人力资源管理专业名列第</w:t>
            </w:r>
            <w:r>
              <w:rPr>
                <w:rFonts w:eastAsia="仿宋_GB2312"/>
              </w:rPr>
              <w:t>7</w:t>
            </w:r>
            <w:r>
              <w:rPr>
                <w:rFonts w:hint="eastAsia" w:eastAsia="仿宋_GB2312"/>
              </w:rPr>
              <w:t>位，这反映出社会对人力资源管理专业的需求较大。调查显示，与我院合作的上海链家地产经纪有限公司拥有门店已超过</w:t>
            </w:r>
            <w:r>
              <w:rPr>
                <w:rFonts w:eastAsia="仿宋_GB2312"/>
              </w:rPr>
              <w:t>1300</w:t>
            </w:r>
            <w:r>
              <w:rPr>
                <w:rFonts w:hint="eastAsia" w:eastAsia="仿宋_GB2312"/>
              </w:rPr>
              <w:t>家，是上海第一大房产经纪品牌，每年人力资源管理专业人才缺口达200人以上。成都链家地产经纪有限公司每年专业人才缺口达100人以上。</w:t>
            </w:r>
          </w:p>
          <w:p>
            <w:pPr>
              <w:spacing w:line="360" w:lineRule="auto"/>
              <w:ind w:firstLine="480" w:firstLineChars="200"/>
              <w:rPr>
                <w:rFonts w:eastAsia="仿宋_GB2312"/>
              </w:rPr>
            </w:pPr>
            <w:r>
              <w:rPr>
                <w:rFonts w:hint="eastAsia" w:eastAsia="仿宋_GB2312"/>
              </w:rPr>
              <w:t>人力资源管理从业人员所从事的是一个专业化的管理分支工作。需要有系统学习、掌握人力资源管理专业知识和相关技能，事实上在管理领域中，最有潜力、也是最能给我们带来巨大效益的正是人力资源管理。但是，与区域经济发展不相适应的是，迄今为止，我省只有少数高校设置了人力资源管理专业，这远不能适应我省经济发展的需要，更不能满足地区经济发展的现实需求。</w:t>
            </w:r>
          </w:p>
          <w:p>
            <w:pPr>
              <w:spacing w:line="360" w:lineRule="auto"/>
              <w:ind w:firstLine="480" w:firstLineChars="200"/>
              <w:rPr>
                <w:rFonts w:eastAsia="仿宋_GB2312"/>
              </w:rPr>
            </w:pPr>
          </w:p>
          <w:p>
            <w:pPr>
              <w:autoSpaceDE w:val="0"/>
              <w:autoSpaceDN w:val="0"/>
              <w:snapToGrid w:val="0"/>
              <w:spacing w:before="12" w:line="300" w:lineRule="exact"/>
              <w:ind w:left="103"/>
              <w:jc w:val="left"/>
              <w:rPr>
                <w:rFonts w:ascii="仿宋_GB2312" w:hAnsi="仿宋_GB2312" w:eastAsia="仿宋_GB2312" w:cs="仿宋_GB2312"/>
              </w:rPr>
            </w:pP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39" w:hRule="exact"/>
        </w:trPr>
        <w:tc>
          <w:tcPr>
            <w:tcW w:w="1807" w:type="dxa"/>
            <w:vMerge w:val="restart"/>
            <w:tcBorders>
              <w:top w:val="single" w:color="000000" w:sz="6" w:space="0"/>
              <w:bottom w:val="single" w:color="000000" w:sz="4" w:space="0"/>
            </w:tcBorders>
          </w:tcPr>
          <w:p>
            <w:pPr>
              <w:autoSpaceDE w:val="0"/>
              <w:autoSpaceDN w:val="0"/>
              <w:snapToGrid w:val="0"/>
              <w:spacing w:before="887" w:line="559" w:lineRule="exact"/>
              <w:ind w:left="177"/>
              <w:jc w:val="left"/>
              <w:rPr>
                <w:rFonts w:ascii="仿宋_GB2312" w:hAnsi="仿宋_GB2312" w:eastAsia="仿宋_GB2312" w:cs="仿宋_GB2312"/>
              </w:rPr>
            </w:pPr>
            <w:r>
              <w:rPr>
                <w:rFonts w:ascii="仿宋_GB2312" w:hAnsi="仿宋_GB2312" w:eastAsia="仿宋_GB2312" w:cs="仿宋_GB2312"/>
              </w:rPr>
              <w:t>申报专业人才需求调研情况（可上传合作</w:t>
            </w:r>
          </w:p>
          <w:p>
            <w:pPr>
              <w:autoSpaceDE w:val="0"/>
              <w:autoSpaceDN w:val="0"/>
              <w:snapToGrid w:val="0"/>
              <w:spacing w:before="210" w:line="300" w:lineRule="exact"/>
              <w:ind w:left="177"/>
              <w:jc w:val="left"/>
              <w:rPr>
                <w:rFonts w:ascii="仿宋_GB2312" w:hAnsi="仿宋_GB2312" w:eastAsia="仿宋_GB2312" w:cs="仿宋_GB2312"/>
              </w:rPr>
            </w:pPr>
            <w:r>
              <w:rPr>
                <w:rFonts w:ascii="仿宋_GB2312" w:hAnsi="仿宋_GB2312" w:eastAsia="仿宋_GB2312" w:cs="仿宋_GB2312"/>
              </w:rPr>
              <w:t>办学协议等）</w:t>
            </w: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124"/>
              <w:jc w:val="left"/>
              <w:rPr>
                <w:rFonts w:ascii="仿宋_GB2312" w:hAnsi="仿宋_GB2312" w:eastAsia="仿宋_GB2312" w:cs="仿宋_GB2312"/>
              </w:rPr>
            </w:pPr>
            <w:r>
              <w:rPr>
                <w:rFonts w:ascii="仿宋_GB2312" w:hAnsi="仿宋_GB2312" w:eastAsia="仿宋_GB2312" w:cs="仿宋_GB2312"/>
              </w:rPr>
              <w:t>年度计划招生人数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51"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1364"/>
              <w:jc w:val="left"/>
              <w:rPr>
                <w:rFonts w:ascii="仿宋_GB2312" w:hAnsi="仿宋_GB2312" w:eastAsia="仿宋_GB2312" w:cs="仿宋_GB2312"/>
              </w:rPr>
            </w:pPr>
            <w:r>
              <w:rPr>
                <w:rFonts w:ascii="仿宋_GB2312" w:hAnsi="仿宋_GB2312" w:eastAsia="仿宋_GB2312" w:cs="仿宋_GB2312"/>
              </w:rPr>
              <w:t>预计升学人数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7</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50"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364"/>
              <w:jc w:val="left"/>
              <w:rPr>
                <w:rFonts w:ascii="仿宋_GB2312" w:hAnsi="仿宋_GB2312" w:eastAsia="仿宋_GB2312" w:cs="仿宋_GB2312"/>
              </w:rPr>
            </w:pPr>
            <w:r>
              <w:rPr>
                <w:rFonts w:ascii="仿宋_GB2312" w:hAnsi="仿宋_GB2312" w:eastAsia="仿宋_GB2312" w:cs="仿宋_GB2312"/>
              </w:rPr>
              <w:t>预计就业人数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63</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61"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463"/>
              <w:jc w:val="left"/>
              <w:rPr>
                <w:rFonts w:ascii="仿宋_GB2312" w:hAnsi="仿宋_GB2312" w:eastAsia="仿宋_GB2312" w:cs="仿宋_GB2312"/>
              </w:rPr>
            </w:pPr>
            <w:r>
              <w:rPr>
                <w:rFonts w:ascii="仿宋_GB2312" w:hAnsi="仿宋_GB2312" w:eastAsia="仿宋_GB2312" w:cs="仿宋_GB2312"/>
              </w:rPr>
              <w:t>其中</w:t>
            </w:r>
            <w:r>
              <w:rPr>
                <w:rFonts w:ascii="仿宋_GB2312" w:hAnsi="仿宋_GB2312" w:eastAsia="仿宋_GB2312" w:cs="仿宋_GB2312"/>
                <w:spacing w:val="-60"/>
              </w:rPr>
              <w:t>：</w:t>
            </w:r>
            <w:r>
              <w:rPr>
                <w:rFonts w:hint="eastAsia" w:ascii="仿宋_GB2312" w:hAnsi="仿宋_GB2312" w:eastAsia="仿宋_GB2312" w:cs="仿宋_GB2312"/>
              </w:rPr>
              <w:t>丽江“天雨”集团</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21</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0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8" w:line="300" w:lineRule="exact"/>
              <w:ind w:left="764"/>
              <w:jc w:val="left"/>
              <w:rPr>
                <w:rFonts w:ascii="仿宋_GB2312" w:hAnsi="仿宋_GB2312" w:eastAsia="仿宋_GB2312" w:cs="仿宋_GB2312"/>
              </w:rPr>
            </w:pPr>
            <w:r>
              <w:rPr>
                <w:rFonts w:hint="eastAsia" w:ascii="仿宋_GB2312" w:hAnsi="仿宋_GB2312" w:eastAsia="仿宋_GB2312" w:cs="仿宋_GB2312"/>
              </w:rPr>
              <w:t>成都链家房地产经纪有限公司</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00"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764"/>
              <w:jc w:val="left"/>
              <w:rPr>
                <w:rFonts w:ascii="仿宋_GB2312" w:hAnsi="仿宋_GB2312" w:eastAsia="仿宋_GB2312" w:cs="仿宋_GB2312"/>
              </w:rPr>
            </w:pPr>
            <w:r>
              <w:rPr>
                <w:rFonts w:hint="eastAsia" w:ascii="仿宋_GB2312" w:hAnsi="仿宋_GB2312" w:eastAsia="仿宋_GB2312" w:cs="仿宋_GB2312"/>
              </w:rPr>
              <w:t>上海链家房地产经纪有限公司</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4" w:space="0"/>
            </w:tcBorders>
          </w:tcPr>
          <w:p>
            <w:pPr>
              <w:autoSpaceDE w:val="0"/>
              <w:autoSpaceDN w:val="0"/>
              <w:snapToGrid w:val="0"/>
              <w:spacing w:before="208" w:line="300" w:lineRule="exact"/>
              <w:ind w:left="764"/>
              <w:jc w:val="left"/>
              <w:rPr>
                <w:rFonts w:ascii="仿宋_GB2312" w:hAnsi="仿宋_GB2312" w:eastAsia="仿宋_GB2312" w:cs="仿宋_GB2312"/>
              </w:rPr>
            </w:pPr>
            <w:r>
              <w:rPr>
                <w:rFonts w:hint="eastAsia" w:ascii="仿宋_GB2312" w:hAnsi="仿宋_GB2312" w:eastAsia="仿宋_GB2312" w:cs="仿宋_GB2312"/>
              </w:rPr>
              <w:t>丽江银林物业服务有限公司</w:t>
            </w:r>
          </w:p>
        </w:tc>
        <w:tc>
          <w:tcPr>
            <w:tcW w:w="3817" w:type="dxa"/>
            <w:tcBorders>
              <w:top w:val="single" w:color="000000" w:sz="6" w:space="0"/>
              <w:left w:val="single" w:color="000000" w:sz="6" w:space="0"/>
              <w:bottom w:val="single" w:color="000000" w:sz="4" w:space="0"/>
              <w:right w:val="single" w:color="000000" w:sz="4" w:space="0"/>
            </w:tcBorders>
            <w:vAlign w:val="center"/>
          </w:tcPr>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12</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696"/>
        <w:jc w:val="left"/>
        <w:rPr>
          <w:rFonts w:ascii="黑体" w:hAnsi="黑体" w:eastAsia="黑体" w:cs="黑体"/>
          <w:sz w:val="36"/>
        </w:rPr>
      </w:pPr>
      <w:r>
        <w:rPr>
          <w:rFonts w:ascii="黑体" w:hAnsi="黑体" w:eastAsia="黑体" w:cs="黑体"/>
          <w:sz w:val="36"/>
        </w:rPr>
        <w:t>4.教师及课程基本情况表</w:t>
      </w:r>
    </w:p>
    <w:p>
      <w:pPr>
        <w:numPr>
          <w:ilvl w:val="1"/>
          <w:numId w:val="1"/>
        </w:numPr>
        <w:snapToGrid w:val="0"/>
        <w:spacing w:before="226"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教师及开课情况汇总表</w:t>
      </w:r>
      <w:r>
        <w:rPr>
          <w:rFonts w:ascii="仿宋_GB2312" w:hAnsi="仿宋_GB2312" w:eastAsia="仿宋_GB2312" w:cs="仿宋_GB2312"/>
        </w:rPr>
        <w:t>（以下统计数据由系统生成）</w:t>
      </w:r>
    </w:p>
    <w:tbl>
      <w:tblPr>
        <w:tblStyle w:val="11"/>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6"/>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8" w:hRule="exact"/>
        </w:trPr>
        <w:tc>
          <w:tcPr>
            <w:tcW w:w="6346" w:type="dxa"/>
          </w:tcPr>
          <w:p>
            <w:pPr>
              <w:autoSpaceDE w:val="0"/>
              <w:autoSpaceDN w:val="0"/>
              <w:snapToGrid w:val="0"/>
              <w:spacing w:before="79" w:line="300" w:lineRule="exact"/>
              <w:ind w:left="2448"/>
              <w:jc w:val="left"/>
              <w:rPr>
                <w:rFonts w:ascii="仿宋_GB2312" w:hAnsi="仿宋_GB2312" w:eastAsia="仿宋_GB2312" w:cs="仿宋_GB2312"/>
              </w:rPr>
            </w:pPr>
            <w:r>
              <w:rPr>
                <w:rFonts w:ascii="仿宋_GB2312" w:hAnsi="仿宋_GB2312" w:eastAsia="仿宋_GB2312" w:cs="仿宋_GB2312"/>
              </w:rPr>
              <w:t>专任教师总数</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768"/>
              <w:jc w:val="left"/>
              <w:rPr>
                <w:rFonts w:ascii="仿宋_GB2312" w:hAnsi="仿宋_GB2312" w:eastAsia="仿宋_GB2312" w:cs="仿宋_GB2312"/>
              </w:rPr>
            </w:pPr>
            <w:r>
              <w:rPr>
                <w:rFonts w:ascii="仿宋_GB2312" w:hAnsi="仿宋_GB2312" w:eastAsia="仿宋_GB2312" w:cs="仿宋_GB2312"/>
              </w:rPr>
              <w:t>具有教授（含其他正高级）职称教师数及比例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88"/>
              <w:jc w:val="left"/>
              <w:rPr>
                <w:rFonts w:ascii="仿宋_GB2312" w:hAnsi="仿宋_GB2312" w:eastAsia="仿宋_GB2312" w:cs="仿宋_GB2312"/>
              </w:rPr>
            </w:pPr>
            <w:r>
              <w:rPr>
                <w:rFonts w:ascii="仿宋_GB2312" w:hAnsi="仿宋_GB2312" w:eastAsia="仿宋_GB2312" w:cs="仿宋_GB2312"/>
              </w:rPr>
              <w:t>具有副教授及以上（含其他副高级）职称教师数及比例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368"/>
              <w:jc w:val="left"/>
              <w:rPr>
                <w:rFonts w:ascii="仿宋_GB2312" w:hAnsi="仿宋_GB2312" w:eastAsia="仿宋_GB2312" w:cs="仿宋_GB2312"/>
              </w:rPr>
            </w:pPr>
            <w:r>
              <w:rPr>
                <w:rFonts w:ascii="仿宋_GB2312" w:hAnsi="仿宋_GB2312" w:eastAsia="仿宋_GB2312" w:cs="仿宋_GB2312"/>
              </w:rPr>
              <w:t>具有硕士及以上学位教师数及比例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728"/>
              <w:jc w:val="left"/>
              <w:rPr>
                <w:rFonts w:ascii="仿宋_GB2312" w:hAnsi="仿宋_GB2312" w:eastAsia="仿宋_GB2312" w:cs="仿宋_GB2312"/>
              </w:rPr>
            </w:pPr>
            <w:r>
              <w:rPr>
                <w:rFonts w:ascii="仿宋_GB2312" w:hAnsi="仿宋_GB2312" w:eastAsia="仿宋_GB2312" w:cs="仿宋_GB2312"/>
              </w:rPr>
              <w:t>具有博士学位教师数及比例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ind w:left="1577"/>
              <w:jc w:val="left"/>
              <w:rPr>
                <w:rFonts w:ascii="仿宋_GB2312" w:hAnsi="仿宋_GB2312" w:eastAsia="仿宋_GB2312" w:cs="仿宋_GB2312"/>
              </w:rPr>
            </w:pPr>
            <w:r>
              <w:t>3</w:t>
            </w:r>
            <w:r>
              <w:rPr>
                <w:spacing w:val="60"/>
              </w:rPr>
              <w:t>5</w:t>
            </w:r>
            <w:r>
              <w:rPr>
                <w:rFonts w:ascii="仿宋_GB2312" w:hAnsi="仿宋_GB2312" w:eastAsia="仿宋_GB2312" w:cs="仿宋_GB2312"/>
              </w:rPr>
              <w:t>岁及以下青年教师数及比例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9" w:hRule="exact"/>
        </w:trPr>
        <w:tc>
          <w:tcPr>
            <w:tcW w:w="6346" w:type="dxa"/>
          </w:tcPr>
          <w:p>
            <w:pPr>
              <w:autoSpaceDE w:val="0"/>
              <w:autoSpaceDN w:val="0"/>
              <w:snapToGrid w:val="0"/>
              <w:spacing w:before="80"/>
              <w:ind w:left="2018"/>
              <w:jc w:val="left"/>
              <w:rPr>
                <w:rFonts w:ascii="仿宋_GB2312" w:hAnsi="仿宋_GB2312" w:eastAsia="仿宋_GB2312" w:cs="仿宋_GB2312"/>
              </w:rPr>
            </w:pPr>
            <w:r>
              <w:t>36-5</w:t>
            </w:r>
            <w:r>
              <w:rPr>
                <w:spacing w:val="60"/>
              </w:rPr>
              <w:t>5</w:t>
            </w:r>
            <w:r>
              <w:rPr>
                <w:rFonts w:ascii="仿宋_GB2312" w:hAnsi="仿宋_GB2312" w:eastAsia="仿宋_GB2312" w:cs="仿宋_GB2312"/>
              </w:rPr>
              <w:t>岁教师数及比例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2174"/>
              <w:jc w:val="left"/>
              <w:rPr>
                <w:rFonts w:ascii="仿宋_GB2312" w:hAnsi="仿宋_GB2312" w:eastAsia="仿宋_GB2312" w:cs="仿宋_GB2312"/>
              </w:rPr>
            </w:pPr>
            <w:r>
              <w:rPr>
                <w:rFonts w:ascii="仿宋_GB2312" w:hAnsi="仿宋_GB2312" w:eastAsia="仿宋_GB2312" w:cs="仿宋_GB2312"/>
              </w:rPr>
              <w:t>兼职</w:t>
            </w:r>
            <w:r>
              <w:t>/</w:t>
            </w:r>
            <w:r>
              <w:rPr>
                <w:rFonts w:ascii="仿宋_GB2312" w:hAnsi="仿宋_GB2312" w:eastAsia="仿宋_GB2312" w:cs="仿宋_GB2312"/>
              </w:rPr>
              <w:t>专职教师比例</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208"/>
              <w:jc w:val="left"/>
              <w:rPr>
                <w:rFonts w:ascii="仿宋_GB2312" w:hAnsi="仿宋_GB2312" w:eastAsia="仿宋_GB2312" w:cs="仿宋_GB2312"/>
                <w:color w:val="FF0000"/>
              </w:rPr>
            </w:pPr>
            <w:r>
              <w:rPr>
                <w:rFonts w:ascii="仿宋_GB2312" w:hAnsi="仿宋_GB2312" w:eastAsia="仿宋_GB2312" w:cs="仿宋_GB2312"/>
                <w:color w:val="auto"/>
              </w:rPr>
              <w:t>专业核心课程门数</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768"/>
              <w:jc w:val="left"/>
              <w:rPr>
                <w:rFonts w:ascii="仿宋_GB2312" w:hAnsi="仿宋_GB2312" w:eastAsia="仿宋_GB2312" w:cs="仿宋_GB2312"/>
                <w:color w:val="FF0000"/>
              </w:rPr>
            </w:pPr>
            <w:r>
              <w:rPr>
                <w:rFonts w:ascii="仿宋_GB2312" w:hAnsi="仿宋_GB2312" w:eastAsia="仿宋_GB2312" w:cs="仿宋_GB2312"/>
                <w:color w:val="auto"/>
              </w:rPr>
              <w:t>专业核心课程任课教师数（此项由学校填写）</w:t>
            </w:r>
          </w:p>
        </w:tc>
        <w:tc>
          <w:tcPr>
            <w:tcW w:w="322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14</w:t>
            </w:r>
          </w:p>
        </w:tc>
      </w:tr>
    </w:tbl>
    <w:p>
      <w:pPr>
        <w:numPr>
          <w:ilvl w:val="1"/>
          <w:numId w:val="1"/>
        </w:numPr>
        <w:snapToGrid w:val="0"/>
        <w:spacing w:before="289"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教师基本情况表</w:t>
      </w:r>
      <w:r>
        <w:rPr>
          <w:rFonts w:ascii="仿宋_GB2312" w:hAnsi="仿宋_GB2312" w:eastAsia="仿宋_GB2312" w:cs="仿宋_GB2312"/>
        </w:rPr>
        <w:t>（以下表格数据由学校填写）</w:t>
      </w:r>
    </w:p>
    <w:tbl>
      <w:tblPr>
        <w:tblStyle w:val="11"/>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653"/>
        <w:gridCol w:w="934"/>
        <w:gridCol w:w="853"/>
        <w:gridCol w:w="1314"/>
        <w:gridCol w:w="1225"/>
        <w:gridCol w:w="1278"/>
        <w:gridCol w:w="709"/>
        <w:gridCol w:w="1129"/>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11" w:hRule="exact"/>
        </w:trPr>
        <w:tc>
          <w:tcPr>
            <w:tcW w:w="650"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姓</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名</w:t>
            </w:r>
          </w:p>
        </w:tc>
        <w:tc>
          <w:tcPr>
            <w:tcW w:w="653"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性</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别</w:t>
            </w:r>
          </w:p>
        </w:tc>
        <w:tc>
          <w:tcPr>
            <w:tcW w:w="934" w:type="dxa"/>
          </w:tcPr>
          <w:p>
            <w:pPr>
              <w:autoSpaceDE w:val="0"/>
              <w:autoSpaceDN w:val="0"/>
              <w:snapToGrid w:val="0"/>
              <w:spacing w:before="79" w:line="300" w:lineRule="exact"/>
              <w:ind w:left="218"/>
              <w:jc w:val="left"/>
              <w:rPr>
                <w:rFonts w:ascii="仿宋_GB2312" w:hAnsi="仿宋_GB2312" w:eastAsia="仿宋_GB2312" w:cs="仿宋_GB2312"/>
              </w:rPr>
            </w:pPr>
            <w:r>
              <w:rPr>
                <w:rFonts w:ascii="仿宋_GB2312" w:hAnsi="仿宋_GB2312" w:eastAsia="仿宋_GB2312" w:cs="仿宋_GB2312"/>
              </w:rPr>
              <w:t>出生</w:t>
            </w:r>
          </w:p>
          <w:p>
            <w:pPr>
              <w:autoSpaceDE w:val="0"/>
              <w:autoSpaceDN w:val="0"/>
              <w:snapToGrid w:val="0"/>
              <w:spacing w:before="101" w:line="300" w:lineRule="exact"/>
              <w:ind w:left="218"/>
              <w:jc w:val="left"/>
              <w:rPr>
                <w:rFonts w:ascii="仿宋_GB2312" w:hAnsi="仿宋_GB2312" w:eastAsia="仿宋_GB2312" w:cs="仿宋_GB2312"/>
              </w:rPr>
            </w:pPr>
            <w:r>
              <w:rPr>
                <w:rFonts w:ascii="仿宋_GB2312" w:hAnsi="仿宋_GB2312" w:eastAsia="仿宋_GB2312" w:cs="仿宋_GB2312"/>
              </w:rPr>
              <w:t>年月</w:t>
            </w:r>
          </w:p>
        </w:tc>
        <w:tc>
          <w:tcPr>
            <w:tcW w:w="853" w:type="dxa"/>
          </w:tcPr>
          <w:p>
            <w:pPr>
              <w:autoSpaceDE w:val="0"/>
              <w:autoSpaceDN w:val="0"/>
              <w:snapToGrid w:val="0"/>
              <w:spacing w:before="79" w:line="300" w:lineRule="exact"/>
              <w:ind w:left="248"/>
              <w:jc w:val="left"/>
              <w:rPr>
                <w:rFonts w:ascii="仿宋_GB2312" w:hAnsi="仿宋_GB2312" w:eastAsia="仿宋_GB2312" w:cs="仿宋_GB2312"/>
              </w:rPr>
            </w:pPr>
            <w:r>
              <w:rPr>
                <w:rFonts w:ascii="仿宋_GB2312" w:hAnsi="仿宋_GB2312" w:eastAsia="仿宋_GB2312" w:cs="仿宋_GB2312"/>
              </w:rPr>
              <w:t>拟授</w:t>
            </w:r>
          </w:p>
          <w:p>
            <w:pPr>
              <w:autoSpaceDE w:val="0"/>
              <w:autoSpaceDN w:val="0"/>
              <w:snapToGrid w:val="0"/>
              <w:spacing w:before="101" w:line="300" w:lineRule="exact"/>
              <w:ind w:left="248"/>
              <w:jc w:val="left"/>
              <w:rPr>
                <w:rFonts w:ascii="仿宋_GB2312" w:hAnsi="仿宋_GB2312" w:eastAsia="仿宋_GB2312" w:cs="仿宋_GB2312"/>
              </w:rPr>
            </w:pPr>
            <w:r>
              <w:rPr>
                <w:rFonts w:ascii="仿宋_GB2312" w:hAnsi="仿宋_GB2312" w:eastAsia="仿宋_GB2312" w:cs="仿宋_GB2312"/>
              </w:rPr>
              <w:t>课程</w:t>
            </w:r>
          </w:p>
        </w:tc>
        <w:tc>
          <w:tcPr>
            <w:tcW w:w="1314"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专业技</w:t>
            </w:r>
          </w:p>
          <w:p>
            <w:pPr>
              <w:autoSpaceDE w:val="0"/>
              <w:autoSpaceDN w:val="0"/>
              <w:snapToGrid w:val="0"/>
              <w:spacing w:before="101" w:line="300" w:lineRule="exact"/>
              <w:ind w:left="221"/>
              <w:jc w:val="left"/>
              <w:rPr>
                <w:rFonts w:ascii="仿宋_GB2312" w:hAnsi="仿宋_GB2312" w:eastAsia="仿宋_GB2312" w:cs="仿宋_GB2312"/>
              </w:rPr>
            </w:pPr>
            <w:r>
              <w:rPr>
                <w:rFonts w:ascii="仿宋_GB2312" w:hAnsi="仿宋_GB2312" w:eastAsia="仿宋_GB2312" w:cs="仿宋_GB2312"/>
              </w:rPr>
              <w:t>术职务</w:t>
            </w:r>
          </w:p>
        </w:tc>
        <w:tc>
          <w:tcPr>
            <w:tcW w:w="1225"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毕业学校</w:t>
            </w:r>
          </w:p>
        </w:tc>
        <w:tc>
          <w:tcPr>
            <w:tcW w:w="1278"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毕业专业</w:t>
            </w:r>
          </w:p>
        </w:tc>
        <w:tc>
          <w:tcPr>
            <w:tcW w:w="709"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毕业学位</w:t>
            </w:r>
          </w:p>
        </w:tc>
        <w:tc>
          <w:tcPr>
            <w:tcW w:w="1129" w:type="dxa"/>
          </w:tcPr>
          <w:p>
            <w:pPr>
              <w:autoSpaceDE w:val="0"/>
              <w:autoSpaceDN w:val="0"/>
              <w:snapToGrid w:val="0"/>
              <w:spacing w:before="79" w:line="300" w:lineRule="exact"/>
              <w:ind w:left="86"/>
              <w:jc w:val="left"/>
              <w:rPr>
                <w:rFonts w:ascii="仿宋_GB2312" w:hAnsi="仿宋_GB2312" w:eastAsia="仿宋_GB2312" w:cs="仿宋_GB2312"/>
              </w:rPr>
            </w:pPr>
            <w:r>
              <w:rPr>
                <w:rFonts w:ascii="仿宋_GB2312" w:hAnsi="仿宋_GB2312" w:eastAsia="仿宋_GB2312" w:cs="仿宋_GB2312"/>
              </w:rPr>
              <w:t>研究</w:t>
            </w:r>
          </w:p>
          <w:p>
            <w:pPr>
              <w:autoSpaceDE w:val="0"/>
              <w:autoSpaceDN w:val="0"/>
              <w:snapToGrid w:val="0"/>
              <w:spacing w:before="101" w:line="300" w:lineRule="exact"/>
              <w:ind w:left="86"/>
              <w:jc w:val="left"/>
              <w:rPr>
                <w:rFonts w:ascii="仿宋_GB2312" w:hAnsi="仿宋_GB2312" w:eastAsia="仿宋_GB2312" w:cs="仿宋_GB2312"/>
              </w:rPr>
            </w:pPr>
            <w:r>
              <w:rPr>
                <w:rFonts w:ascii="仿宋_GB2312" w:hAnsi="仿宋_GB2312" w:eastAsia="仿宋_GB2312" w:cs="仿宋_GB2312"/>
              </w:rPr>
              <w:t>领域</w:t>
            </w:r>
          </w:p>
        </w:tc>
        <w:tc>
          <w:tcPr>
            <w:tcW w:w="828"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专职</w:t>
            </w:r>
          </w:p>
          <w:p>
            <w:pPr>
              <w:autoSpaceDE w:val="0"/>
              <w:autoSpaceDN w:val="0"/>
              <w:snapToGrid w:val="0"/>
              <w:spacing w:before="101"/>
              <w:ind w:left="187"/>
              <w:jc w:val="left"/>
              <w:rPr>
                <w:rFonts w:ascii="仿宋_GB2312" w:hAnsi="仿宋_GB2312" w:eastAsia="仿宋_GB2312" w:cs="仿宋_GB2312"/>
              </w:rPr>
            </w:pPr>
            <w:r>
              <w:t>/</w:t>
            </w:r>
            <w:r>
              <w:rPr>
                <w:rFonts w:ascii="仿宋_GB2312" w:hAnsi="仿宋_GB2312" w:eastAsia="仿宋_GB2312" w:cs="仿宋_GB231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8"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牛晓帆</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1959.06</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人力资源管理</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教授</w:t>
            </w:r>
          </w:p>
        </w:tc>
        <w:tc>
          <w:tcPr>
            <w:tcW w:w="1225"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中国人民大学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产业经济学</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经济学博士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w:t>
            </w:r>
          </w:p>
        </w:tc>
        <w:tc>
          <w:tcPr>
            <w:tcW w:w="82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0"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施本植</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1957.09</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宏观经济学、微观经济学</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教授</w:t>
            </w:r>
          </w:p>
        </w:tc>
        <w:tc>
          <w:tcPr>
            <w:tcW w:w="1225"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厦门大学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政治经济学</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经济学博士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8" w:hRule="exact"/>
        </w:trPr>
        <w:tc>
          <w:tcPr>
            <w:tcW w:w="650" w:type="dxa"/>
            <w:tcBorders>
              <w:top w:val="single" w:color="auto" w:sz="4" w:space="0"/>
            </w:tcBorders>
            <w:vAlign w:val="center"/>
          </w:tcPr>
          <w:p>
            <w:pPr>
              <w:jc w:val="center"/>
              <w:rPr>
                <w:rFonts w:eastAsia="仿宋_GB2312"/>
                <w:sz w:val="18"/>
                <w:szCs w:val="18"/>
              </w:rPr>
            </w:pPr>
            <w:r>
              <w:rPr>
                <w:rFonts w:hint="eastAsia" w:eastAsia="仿宋_GB2312"/>
                <w:sz w:val="18"/>
                <w:szCs w:val="18"/>
              </w:rPr>
              <w:t>胡其辉</w:t>
            </w:r>
          </w:p>
        </w:tc>
        <w:tc>
          <w:tcPr>
            <w:tcW w:w="653" w:type="dxa"/>
            <w:tcBorders>
              <w:top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1954.03</w:t>
            </w:r>
          </w:p>
        </w:tc>
        <w:tc>
          <w:tcPr>
            <w:tcW w:w="853" w:type="dxa"/>
            <w:tcBorders>
              <w:top w:val="single" w:color="auto" w:sz="4" w:space="0"/>
            </w:tcBorders>
            <w:vAlign w:val="center"/>
          </w:tcPr>
          <w:p>
            <w:pPr>
              <w:jc w:val="center"/>
              <w:rPr>
                <w:rFonts w:eastAsia="仿宋_GB2312"/>
                <w:sz w:val="18"/>
                <w:szCs w:val="18"/>
              </w:rPr>
            </w:pPr>
            <w:r>
              <w:rPr>
                <w:rFonts w:hint="eastAsia" w:eastAsia="仿宋_GB2312"/>
                <w:sz w:val="18"/>
                <w:szCs w:val="18"/>
              </w:rPr>
              <w:t>市场营销学、企业文化</w:t>
            </w:r>
          </w:p>
        </w:tc>
        <w:tc>
          <w:tcPr>
            <w:tcW w:w="1314" w:type="dxa"/>
            <w:tcBorders>
              <w:top w:val="single" w:color="auto" w:sz="4" w:space="0"/>
            </w:tcBorders>
            <w:vAlign w:val="center"/>
          </w:tcPr>
          <w:p>
            <w:pPr>
              <w:jc w:val="center"/>
              <w:rPr>
                <w:rFonts w:eastAsia="仿宋_GB2312"/>
                <w:sz w:val="18"/>
                <w:szCs w:val="18"/>
              </w:rPr>
            </w:pPr>
            <w:r>
              <w:rPr>
                <w:rFonts w:hint="eastAsia" w:eastAsia="仿宋_GB2312"/>
                <w:sz w:val="18"/>
                <w:szCs w:val="18"/>
              </w:rPr>
              <w:t>教授</w:t>
            </w:r>
          </w:p>
        </w:tc>
        <w:tc>
          <w:tcPr>
            <w:tcW w:w="1225"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云南大学</w:t>
            </w:r>
          </w:p>
        </w:tc>
        <w:tc>
          <w:tcPr>
            <w:tcW w:w="1278"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政治经济学</w:t>
            </w:r>
          </w:p>
        </w:tc>
        <w:tc>
          <w:tcPr>
            <w:tcW w:w="70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经济学硕士</w:t>
            </w:r>
          </w:p>
        </w:tc>
        <w:tc>
          <w:tcPr>
            <w:tcW w:w="112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市场营销</w:t>
            </w:r>
          </w:p>
        </w:tc>
        <w:tc>
          <w:tcPr>
            <w:tcW w:w="828" w:type="dxa"/>
            <w:tcBorders>
              <w:top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37" w:hRule="exact"/>
        </w:trPr>
        <w:tc>
          <w:tcPr>
            <w:tcW w:w="650" w:type="dxa"/>
            <w:tcBorders>
              <w:bottom w:val="single" w:color="auto" w:sz="4" w:space="0"/>
            </w:tcBorders>
            <w:vAlign w:val="center"/>
          </w:tcPr>
          <w:p>
            <w:pPr>
              <w:jc w:val="center"/>
              <w:rPr>
                <w:rFonts w:eastAsia="仿宋_GB2312"/>
                <w:sz w:val="18"/>
                <w:szCs w:val="18"/>
              </w:rPr>
            </w:pPr>
            <w:r>
              <w:rPr>
                <w:rFonts w:hint="eastAsia" w:eastAsia="仿宋_GB2312"/>
                <w:sz w:val="18"/>
                <w:szCs w:val="18"/>
              </w:rPr>
              <w:t>石功雨</w:t>
            </w:r>
          </w:p>
        </w:tc>
        <w:tc>
          <w:tcPr>
            <w:tcW w:w="653" w:type="dxa"/>
            <w:tcBorders>
              <w:bottom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1970.11</w:t>
            </w:r>
          </w:p>
        </w:tc>
        <w:tc>
          <w:tcPr>
            <w:tcW w:w="853" w:type="dxa"/>
            <w:tcBorders>
              <w:bottom w:val="single" w:color="auto" w:sz="4" w:space="0"/>
            </w:tcBorders>
            <w:vAlign w:val="center"/>
          </w:tcPr>
          <w:p>
            <w:pPr>
              <w:jc w:val="center"/>
              <w:rPr>
                <w:rFonts w:eastAsia="仿宋_GB2312"/>
                <w:sz w:val="18"/>
                <w:szCs w:val="18"/>
              </w:rPr>
            </w:pPr>
            <w:r>
              <w:rPr>
                <w:rFonts w:hint="eastAsia" w:eastAsia="仿宋_GB2312"/>
                <w:sz w:val="18"/>
                <w:szCs w:val="18"/>
              </w:rPr>
              <w:t>运营管理</w:t>
            </w:r>
          </w:p>
        </w:tc>
        <w:tc>
          <w:tcPr>
            <w:tcW w:w="1314" w:type="dxa"/>
            <w:tcBorders>
              <w:bottom w:val="single" w:color="auto" w:sz="4" w:space="0"/>
            </w:tcBorders>
            <w:vAlign w:val="center"/>
          </w:tcPr>
          <w:p>
            <w:pPr>
              <w:jc w:val="center"/>
              <w:rPr>
                <w:rFonts w:eastAsia="仿宋_GB2312"/>
                <w:sz w:val="18"/>
                <w:szCs w:val="18"/>
              </w:rPr>
            </w:pPr>
            <w:r>
              <w:rPr>
                <w:rFonts w:hint="eastAsia" w:eastAsia="仿宋_GB2312"/>
                <w:sz w:val="18"/>
                <w:szCs w:val="18"/>
              </w:rPr>
              <w:t>副教授</w:t>
            </w:r>
          </w:p>
        </w:tc>
        <w:tc>
          <w:tcPr>
            <w:tcW w:w="1225" w:type="dxa"/>
            <w:tcBorders>
              <w:bottom w:val="single" w:color="auto" w:sz="4" w:space="0"/>
            </w:tcBorders>
            <w:vAlign w:val="center"/>
          </w:tcPr>
          <w:p>
            <w:pPr>
              <w:jc w:val="center"/>
              <w:rPr>
                <w:rFonts w:eastAsia="仿宋_GB2312"/>
                <w:sz w:val="18"/>
                <w:szCs w:val="18"/>
              </w:rPr>
            </w:pPr>
            <w:r>
              <w:rPr>
                <w:rFonts w:hint="eastAsia" w:eastAsia="仿宋_GB2312"/>
                <w:sz w:val="18"/>
                <w:szCs w:val="18"/>
              </w:rPr>
              <w:t>重庆大学</w:t>
            </w:r>
          </w:p>
        </w:tc>
        <w:tc>
          <w:tcPr>
            <w:tcW w:w="1278"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企业管理</w:t>
            </w:r>
          </w:p>
        </w:tc>
        <w:tc>
          <w:tcPr>
            <w:tcW w:w="70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管理学硕士</w:t>
            </w:r>
          </w:p>
        </w:tc>
        <w:tc>
          <w:tcPr>
            <w:tcW w:w="112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6"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崔海燕</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1986.02</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金融学</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副教授</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云南财经大学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金融学</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经济学硕士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金融学</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36"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杨春梅</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1985.07</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统计学、公司治理</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讲师</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云南大学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统计学</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经济学硕士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国际贸易</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8" w:hRule="exact"/>
        </w:trPr>
        <w:tc>
          <w:tcPr>
            <w:tcW w:w="650" w:type="dxa"/>
            <w:tcBorders>
              <w:top w:val="single" w:color="auto" w:sz="4" w:space="0"/>
            </w:tcBorders>
            <w:vAlign w:val="center"/>
          </w:tcPr>
          <w:p>
            <w:pPr>
              <w:jc w:val="center"/>
              <w:rPr>
                <w:rFonts w:eastAsia="仿宋_GB2312"/>
                <w:sz w:val="18"/>
                <w:szCs w:val="18"/>
              </w:rPr>
            </w:pPr>
            <w:r>
              <w:rPr>
                <w:rFonts w:hint="eastAsia" w:eastAsia="仿宋_GB2312"/>
                <w:sz w:val="18"/>
                <w:szCs w:val="18"/>
              </w:rPr>
              <w:t>薛立刚</w:t>
            </w:r>
          </w:p>
        </w:tc>
        <w:tc>
          <w:tcPr>
            <w:tcW w:w="653" w:type="dxa"/>
            <w:tcBorders>
              <w:top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1985.12</w:t>
            </w:r>
          </w:p>
        </w:tc>
        <w:tc>
          <w:tcPr>
            <w:tcW w:w="853" w:type="dxa"/>
            <w:tcBorders>
              <w:top w:val="single" w:color="auto" w:sz="4" w:space="0"/>
            </w:tcBorders>
            <w:vAlign w:val="center"/>
          </w:tcPr>
          <w:p>
            <w:pPr>
              <w:jc w:val="center"/>
              <w:rPr>
                <w:rFonts w:eastAsia="仿宋_GB2312"/>
                <w:sz w:val="18"/>
                <w:szCs w:val="18"/>
              </w:rPr>
            </w:pPr>
            <w:r>
              <w:rPr>
                <w:rFonts w:hint="eastAsia" w:eastAsia="仿宋_GB2312"/>
                <w:sz w:val="18"/>
                <w:szCs w:val="18"/>
              </w:rPr>
              <w:t>劳动关系学、</w:t>
            </w:r>
            <w:r>
              <w:rPr>
                <w:rFonts w:hint="eastAsia" w:eastAsia="仿宋_GB2312"/>
                <w:color w:val="auto"/>
                <w:sz w:val="18"/>
                <w:szCs w:val="18"/>
              </w:rPr>
              <w:t>E</w:t>
            </w:r>
            <w:r>
              <w:rPr>
                <w:rFonts w:eastAsia="仿宋_GB2312"/>
                <w:color w:val="auto"/>
                <w:sz w:val="18"/>
                <w:szCs w:val="18"/>
              </w:rPr>
              <w:t>RP</w:t>
            </w:r>
            <w:r>
              <w:rPr>
                <w:rFonts w:hint="eastAsia" w:eastAsia="仿宋_GB2312"/>
                <w:color w:val="auto"/>
                <w:sz w:val="18"/>
                <w:szCs w:val="18"/>
              </w:rPr>
              <w:t>沙盘模拟实训</w:t>
            </w:r>
          </w:p>
        </w:tc>
        <w:tc>
          <w:tcPr>
            <w:tcW w:w="1314" w:type="dxa"/>
            <w:tcBorders>
              <w:top w:val="single" w:color="auto" w:sz="4" w:space="0"/>
            </w:tcBorders>
            <w:vAlign w:val="center"/>
          </w:tcPr>
          <w:p>
            <w:pPr>
              <w:jc w:val="center"/>
              <w:rPr>
                <w:rFonts w:eastAsia="仿宋_GB2312"/>
                <w:sz w:val="18"/>
                <w:szCs w:val="18"/>
              </w:rPr>
            </w:pPr>
            <w:r>
              <w:rPr>
                <w:rFonts w:hint="eastAsia" w:eastAsia="仿宋_GB2312"/>
                <w:sz w:val="18"/>
                <w:szCs w:val="18"/>
              </w:rPr>
              <w:t>助教</w:t>
            </w:r>
          </w:p>
        </w:tc>
        <w:tc>
          <w:tcPr>
            <w:tcW w:w="1225" w:type="dxa"/>
            <w:tcBorders>
              <w:top w:val="single" w:color="auto" w:sz="4" w:space="0"/>
            </w:tcBorders>
            <w:vAlign w:val="center"/>
          </w:tcPr>
          <w:p>
            <w:pPr>
              <w:jc w:val="center"/>
              <w:rPr>
                <w:rFonts w:eastAsia="仿宋_GB2312"/>
                <w:sz w:val="18"/>
                <w:szCs w:val="18"/>
              </w:rPr>
            </w:pPr>
            <w:r>
              <w:rPr>
                <w:rFonts w:hint="eastAsia" w:eastAsia="仿宋_GB2312"/>
                <w:sz w:val="18"/>
                <w:szCs w:val="18"/>
              </w:rPr>
              <w:t>山东工商学院</w:t>
            </w:r>
          </w:p>
        </w:tc>
        <w:tc>
          <w:tcPr>
            <w:tcW w:w="1278"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物流管理</w:t>
            </w:r>
          </w:p>
        </w:tc>
        <w:tc>
          <w:tcPr>
            <w:tcW w:w="70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管理学学士</w:t>
            </w:r>
          </w:p>
        </w:tc>
        <w:tc>
          <w:tcPr>
            <w:tcW w:w="112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top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1" w:hRule="exact"/>
        </w:trPr>
        <w:tc>
          <w:tcPr>
            <w:tcW w:w="650" w:type="dxa"/>
            <w:tcBorders>
              <w:bottom w:val="single" w:color="auto" w:sz="4" w:space="0"/>
            </w:tcBorders>
            <w:vAlign w:val="center"/>
          </w:tcPr>
          <w:p>
            <w:pPr>
              <w:jc w:val="center"/>
              <w:rPr>
                <w:rFonts w:eastAsia="仿宋_GB2312"/>
                <w:sz w:val="18"/>
                <w:szCs w:val="18"/>
              </w:rPr>
            </w:pPr>
            <w:r>
              <w:rPr>
                <w:rFonts w:hint="eastAsia" w:eastAsia="仿宋_GB2312"/>
                <w:sz w:val="18"/>
                <w:szCs w:val="18"/>
              </w:rPr>
              <w:t>陶鹏翔</w:t>
            </w:r>
          </w:p>
        </w:tc>
        <w:tc>
          <w:tcPr>
            <w:tcW w:w="653" w:type="dxa"/>
            <w:tcBorders>
              <w:bottom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1983.10</w:t>
            </w:r>
          </w:p>
        </w:tc>
        <w:tc>
          <w:tcPr>
            <w:tcW w:w="853" w:type="dxa"/>
            <w:tcBorders>
              <w:bottom w:val="single" w:color="auto" w:sz="4" w:space="0"/>
            </w:tcBorders>
            <w:vAlign w:val="center"/>
          </w:tcPr>
          <w:p>
            <w:pPr>
              <w:jc w:val="center"/>
              <w:rPr>
                <w:rFonts w:eastAsia="仿宋_GB2312"/>
                <w:sz w:val="18"/>
                <w:szCs w:val="18"/>
              </w:rPr>
            </w:pPr>
            <w:r>
              <w:rPr>
                <w:rFonts w:hint="eastAsia" w:eastAsia="仿宋_GB2312"/>
                <w:sz w:val="18"/>
                <w:szCs w:val="18"/>
              </w:rPr>
              <w:t>运营管理</w:t>
            </w:r>
          </w:p>
        </w:tc>
        <w:tc>
          <w:tcPr>
            <w:tcW w:w="1314" w:type="dxa"/>
            <w:tcBorders>
              <w:bottom w:val="single" w:color="auto" w:sz="4" w:space="0"/>
            </w:tcBorders>
            <w:vAlign w:val="center"/>
          </w:tcPr>
          <w:p>
            <w:pPr>
              <w:jc w:val="center"/>
              <w:rPr>
                <w:rFonts w:eastAsia="仿宋_GB2312"/>
                <w:sz w:val="18"/>
                <w:szCs w:val="18"/>
              </w:rPr>
            </w:pPr>
            <w:r>
              <w:rPr>
                <w:rFonts w:hint="eastAsia" w:eastAsia="仿宋_GB2312"/>
                <w:sz w:val="18"/>
                <w:szCs w:val="18"/>
              </w:rPr>
              <w:t>助教</w:t>
            </w:r>
          </w:p>
        </w:tc>
        <w:tc>
          <w:tcPr>
            <w:tcW w:w="1225" w:type="dxa"/>
            <w:tcBorders>
              <w:bottom w:val="single" w:color="auto" w:sz="4" w:space="0"/>
            </w:tcBorders>
            <w:vAlign w:val="center"/>
          </w:tcPr>
          <w:p>
            <w:pPr>
              <w:jc w:val="center"/>
              <w:rPr>
                <w:rFonts w:eastAsia="仿宋_GB2312"/>
                <w:sz w:val="18"/>
                <w:szCs w:val="18"/>
              </w:rPr>
            </w:pPr>
            <w:r>
              <w:rPr>
                <w:rFonts w:hint="eastAsia" w:eastAsia="仿宋_GB2312"/>
                <w:sz w:val="18"/>
                <w:szCs w:val="18"/>
              </w:rPr>
              <w:t>泰国东方大学</w:t>
            </w:r>
          </w:p>
        </w:tc>
        <w:tc>
          <w:tcPr>
            <w:tcW w:w="1278"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人力资源管理</w:t>
            </w:r>
          </w:p>
        </w:tc>
        <w:tc>
          <w:tcPr>
            <w:tcW w:w="70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管理学硕士</w:t>
            </w:r>
          </w:p>
        </w:tc>
        <w:tc>
          <w:tcPr>
            <w:tcW w:w="112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80"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彭春芳</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1986.01</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财务管理学、</w:t>
            </w:r>
            <w:r>
              <w:rPr>
                <w:rFonts w:hint="eastAsia" w:eastAsia="仿宋_GB2312"/>
                <w:color w:val="auto"/>
                <w:sz w:val="18"/>
                <w:szCs w:val="18"/>
              </w:rPr>
              <w:t>E</w:t>
            </w:r>
            <w:r>
              <w:rPr>
                <w:rFonts w:eastAsia="仿宋_GB2312"/>
                <w:color w:val="auto"/>
                <w:sz w:val="18"/>
                <w:szCs w:val="18"/>
              </w:rPr>
              <w:t>RP</w:t>
            </w:r>
            <w:r>
              <w:rPr>
                <w:rFonts w:hint="eastAsia" w:eastAsia="仿宋_GB2312"/>
                <w:color w:val="auto"/>
                <w:sz w:val="18"/>
                <w:szCs w:val="18"/>
              </w:rPr>
              <w:t>沙盘模拟实训</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助教</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重庆大学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企业管理</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管理学硕士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30"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陈强</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1969.12</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绩效管理、创业学</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讲师</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广东工业大学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项目管理</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工程硕士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0" w:hRule="exact"/>
        </w:trPr>
        <w:tc>
          <w:tcPr>
            <w:tcW w:w="650" w:type="dxa"/>
            <w:tcBorders>
              <w:top w:val="single" w:color="auto" w:sz="4" w:space="0"/>
            </w:tcBorders>
            <w:vAlign w:val="center"/>
          </w:tcPr>
          <w:p>
            <w:pPr>
              <w:jc w:val="center"/>
              <w:rPr>
                <w:rFonts w:eastAsia="仿宋_GB2312"/>
                <w:sz w:val="18"/>
                <w:szCs w:val="18"/>
              </w:rPr>
            </w:pPr>
            <w:r>
              <w:rPr>
                <w:rFonts w:hint="eastAsia" w:eastAsia="仿宋_GB2312"/>
                <w:sz w:val="18"/>
                <w:szCs w:val="18"/>
              </w:rPr>
              <w:t>文侃</w:t>
            </w:r>
          </w:p>
        </w:tc>
        <w:tc>
          <w:tcPr>
            <w:tcW w:w="653" w:type="dxa"/>
            <w:tcBorders>
              <w:top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1984.11</w:t>
            </w:r>
          </w:p>
        </w:tc>
        <w:tc>
          <w:tcPr>
            <w:tcW w:w="853" w:type="dxa"/>
            <w:tcBorders>
              <w:top w:val="single" w:color="auto" w:sz="4" w:space="0"/>
            </w:tcBorders>
            <w:vAlign w:val="center"/>
          </w:tcPr>
          <w:p>
            <w:pPr>
              <w:jc w:val="center"/>
              <w:rPr>
                <w:rFonts w:eastAsia="仿宋_GB2312"/>
                <w:sz w:val="18"/>
                <w:szCs w:val="18"/>
              </w:rPr>
            </w:pPr>
            <w:r>
              <w:rPr>
                <w:rFonts w:hint="eastAsia" w:eastAsia="仿宋_GB2312"/>
                <w:sz w:val="18"/>
                <w:szCs w:val="18"/>
              </w:rPr>
              <w:t>绩效管理、创业学</w:t>
            </w:r>
          </w:p>
        </w:tc>
        <w:tc>
          <w:tcPr>
            <w:tcW w:w="1314" w:type="dxa"/>
            <w:tcBorders>
              <w:top w:val="single" w:color="auto" w:sz="4" w:space="0"/>
            </w:tcBorders>
            <w:vAlign w:val="center"/>
          </w:tcPr>
          <w:p>
            <w:pPr>
              <w:jc w:val="center"/>
              <w:rPr>
                <w:rFonts w:eastAsia="仿宋_GB2312"/>
                <w:sz w:val="18"/>
                <w:szCs w:val="18"/>
              </w:rPr>
            </w:pPr>
            <w:r>
              <w:rPr>
                <w:rFonts w:hint="eastAsia" w:eastAsia="仿宋_GB2312"/>
                <w:sz w:val="18"/>
                <w:szCs w:val="18"/>
              </w:rPr>
              <w:t>讲师</w:t>
            </w:r>
          </w:p>
        </w:tc>
        <w:tc>
          <w:tcPr>
            <w:tcW w:w="1225" w:type="dxa"/>
            <w:tcBorders>
              <w:top w:val="single" w:color="auto" w:sz="4" w:space="0"/>
            </w:tcBorders>
            <w:vAlign w:val="center"/>
          </w:tcPr>
          <w:p>
            <w:pPr>
              <w:jc w:val="center"/>
              <w:rPr>
                <w:rFonts w:eastAsia="仿宋_GB2312"/>
                <w:sz w:val="18"/>
                <w:szCs w:val="18"/>
              </w:rPr>
            </w:pPr>
            <w:r>
              <w:rPr>
                <w:rFonts w:hint="eastAsia" w:eastAsia="仿宋_GB2312"/>
                <w:sz w:val="18"/>
                <w:szCs w:val="18"/>
              </w:rPr>
              <w:t>云南大学</w:t>
            </w:r>
          </w:p>
        </w:tc>
        <w:tc>
          <w:tcPr>
            <w:tcW w:w="1278"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70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管理学学士</w:t>
            </w:r>
          </w:p>
        </w:tc>
        <w:tc>
          <w:tcPr>
            <w:tcW w:w="1129" w:type="dxa"/>
            <w:tcBorders>
              <w:top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top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20" w:hRule="exact"/>
        </w:trPr>
        <w:tc>
          <w:tcPr>
            <w:tcW w:w="650" w:type="dxa"/>
            <w:tcBorders>
              <w:bottom w:val="single" w:color="auto" w:sz="4" w:space="0"/>
            </w:tcBorders>
            <w:vAlign w:val="center"/>
          </w:tcPr>
          <w:p>
            <w:pPr>
              <w:jc w:val="center"/>
              <w:rPr>
                <w:rFonts w:eastAsia="仿宋_GB2312"/>
                <w:sz w:val="18"/>
                <w:szCs w:val="18"/>
              </w:rPr>
            </w:pPr>
            <w:r>
              <w:rPr>
                <w:rFonts w:hint="eastAsia" w:eastAsia="仿宋_GB2312"/>
                <w:sz w:val="18"/>
                <w:szCs w:val="18"/>
              </w:rPr>
              <w:t>高春艳</w:t>
            </w:r>
          </w:p>
        </w:tc>
        <w:tc>
          <w:tcPr>
            <w:tcW w:w="653" w:type="dxa"/>
            <w:tcBorders>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1980.01</w:t>
            </w:r>
          </w:p>
        </w:tc>
        <w:tc>
          <w:tcPr>
            <w:tcW w:w="853" w:type="dxa"/>
            <w:tcBorders>
              <w:bottom w:val="single" w:color="auto" w:sz="4" w:space="0"/>
            </w:tcBorders>
            <w:vAlign w:val="center"/>
          </w:tcPr>
          <w:p>
            <w:pPr>
              <w:jc w:val="center"/>
              <w:rPr>
                <w:rFonts w:eastAsia="仿宋_GB2312"/>
                <w:sz w:val="18"/>
                <w:szCs w:val="18"/>
              </w:rPr>
            </w:pPr>
            <w:r>
              <w:rPr>
                <w:rFonts w:hint="eastAsia" w:eastAsia="仿宋_GB2312"/>
                <w:sz w:val="18"/>
                <w:szCs w:val="18"/>
              </w:rPr>
              <w:t>公司治理</w:t>
            </w:r>
          </w:p>
        </w:tc>
        <w:tc>
          <w:tcPr>
            <w:tcW w:w="1314" w:type="dxa"/>
            <w:tcBorders>
              <w:bottom w:val="single" w:color="auto" w:sz="4" w:space="0"/>
            </w:tcBorders>
            <w:vAlign w:val="center"/>
          </w:tcPr>
          <w:p>
            <w:pPr>
              <w:jc w:val="center"/>
              <w:rPr>
                <w:rFonts w:eastAsia="仿宋_GB2312"/>
                <w:sz w:val="18"/>
                <w:szCs w:val="18"/>
              </w:rPr>
            </w:pPr>
            <w:r>
              <w:rPr>
                <w:rFonts w:hint="eastAsia" w:eastAsia="仿宋_GB2312"/>
                <w:sz w:val="18"/>
                <w:szCs w:val="18"/>
              </w:rPr>
              <w:t>副教授</w:t>
            </w:r>
          </w:p>
        </w:tc>
        <w:tc>
          <w:tcPr>
            <w:tcW w:w="1225" w:type="dxa"/>
            <w:tcBorders>
              <w:bottom w:val="single" w:color="auto" w:sz="4" w:space="0"/>
            </w:tcBorders>
            <w:vAlign w:val="center"/>
          </w:tcPr>
          <w:p>
            <w:pPr>
              <w:jc w:val="center"/>
              <w:rPr>
                <w:rFonts w:eastAsia="仿宋_GB2312"/>
                <w:sz w:val="18"/>
                <w:szCs w:val="18"/>
              </w:rPr>
            </w:pPr>
            <w:r>
              <w:rPr>
                <w:rFonts w:hint="eastAsia" w:eastAsia="仿宋_GB2312"/>
                <w:sz w:val="18"/>
                <w:szCs w:val="18"/>
              </w:rPr>
              <w:t>昆明理工大学</w:t>
            </w:r>
          </w:p>
        </w:tc>
        <w:tc>
          <w:tcPr>
            <w:tcW w:w="1278"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环境与资源保护法学</w:t>
            </w:r>
          </w:p>
        </w:tc>
        <w:tc>
          <w:tcPr>
            <w:tcW w:w="70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法学硕士</w:t>
            </w:r>
          </w:p>
        </w:tc>
        <w:tc>
          <w:tcPr>
            <w:tcW w:w="1129" w:type="dxa"/>
            <w:tcBorders>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经济法</w:t>
            </w:r>
          </w:p>
        </w:tc>
        <w:tc>
          <w:tcPr>
            <w:tcW w:w="828" w:type="dxa"/>
            <w:tcBorders>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王盐生</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男</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1971.07</w:t>
            </w:r>
          </w:p>
        </w:tc>
        <w:tc>
          <w:tcPr>
            <w:tcW w:w="8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会计学、企业文化</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副教授</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西南交通大学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工商管理硕士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工商管理</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1" w:hRule="exact"/>
        </w:trPr>
        <w:tc>
          <w:tcPr>
            <w:tcW w:w="650"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杨凤</w:t>
            </w:r>
          </w:p>
        </w:tc>
        <w:tc>
          <w:tcPr>
            <w:tcW w:w="65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女</w:t>
            </w:r>
          </w:p>
        </w:tc>
        <w:tc>
          <w:tcPr>
            <w:tcW w:w="934"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1982.05</w:t>
            </w:r>
          </w:p>
        </w:tc>
        <w:tc>
          <w:tcPr>
            <w:tcW w:w="853" w:type="dxa"/>
            <w:tcBorders>
              <w:top w:val="single" w:color="auto" w:sz="4" w:space="0"/>
              <w:bottom w:val="single" w:color="auto" w:sz="4" w:space="0"/>
            </w:tcBorders>
            <w:vAlign w:val="center"/>
          </w:tcPr>
          <w:p>
            <w:pPr>
              <w:rPr>
                <w:rFonts w:eastAsia="仿宋_GB2312"/>
                <w:sz w:val="18"/>
                <w:szCs w:val="18"/>
              </w:rPr>
            </w:pPr>
            <w:r>
              <w:rPr>
                <w:rFonts w:hint="eastAsia" w:eastAsia="仿宋_GB2312"/>
                <w:sz w:val="18"/>
                <w:szCs w:val="18"/>
              </w:rPr>
              <w:t>战略管理</w:t>
            </w:r>
          </w:p>
        </w:tc>
        <w:tc>
          <w:tcPr>
            <w:tcW w:w="1314"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副教授</w:t>
            </w:r>
          </w:p>
        </w:tc>
        <w:tc>
          <w:tcPr>
            <w:tcW w:w="122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云南大学</w:t>
            </w:r>
          </w:p>
        </w:tc>
        <w:tc>
          <w:tcPr>
            <w:tcW w:w="1278"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国际经济与贸易</w:t>
            </w:r>
          </w:p>
        </w:tc>
        <w:tc>
          <w:tcPr>
            <w:tcW w:w="70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经济学学士</w:t>
            </w:r>
          </w:p>
        </w:tc>
        <w:tc>
          <w:tcPr>
            <w:tcW w:w="1129" w:type="dxa"/>
            <w:tcBorders>
              <w:top w:val="single" w:color="auto" w:sz="4" w:space="0"/>
              <w:bottom w:val="single" w:color="auto" w:sz="4" w:space="0"/>
            </w:tcBorders>
            <w:vAlign w:val="center"/>
          </w:tcPr>
          <w:p>
            <w:pPr>
              <w:autoSpaceDE w:val="0"/>
              <w:autoSpaceDN w:val="0"/>
              <w:snapToGrid w:val="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国际经济与贸易</w:t>
            </w:r>
          </w:p>
        </w:tc>
        <w:tc>
          <w:tcPr>
            <w:tcW w:w="828" w:type="dxa"/>
            <w:tcBorders>
              <w:top w:val="single" w:color="auto" w:sz="4" w:space="0"/>
              <w:bottom w:val="single" w:color="auto" w:sz="4" w:space="0"/>
            </w:tcBorders>
            <w:vAlign w:val="center"/>
          </w:tcPr>
          <w:p>
            <w:pPr>
              <w:jc w:val="center"/>
              <w:rPr>
                <w:sz w:val="18"/>
                <w:szCs w:val="18"/>
              </w:rPr>
            </w:pPr>
            <w:r>
              <w:rPr>
                <w:rFonts w:hint="eastAsia" w:ascii="仿宋_GB2312" w:hAnsi="仿宋_GB2312" w:eastAsia="仿宋_GB2312" w:cs="仿宋_GB2312"/>
                <w:sz w:val="18"/>
                <w:szCs w:val="18"/>
              </w:rPr>
              <w:t>专职</w:t>
            </w:r>
          </w:p>
        </w:tc>
      </w:tr>
    </w:tbl>
    <w:p>
      <w:pPr>
        <w:numPr>
          <w:ilvl w:val="1"/>
          <w:numId w:val="1"/>
        </w:numPr>
        <w:snapToGrid w:val="0"/>
        <w:spacing w:before="289"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专业核心课程表</w:t>
      </w:r>
      <w:r>
        <w:rPr>
          <w:rFonts w:ascii="仿宋_GB2312" w:hAnsi="仿宋_GB2312" w:eastAsia="仿宋_GB2312" w:cs="仿宋_GB2312"/>
        </w:rPr>
        <w:t>（以下表格数据由学校填写）</w:t>
      </w:r>
    </w:p>
    <w:tbl>
      <w:tblPr>
        <w:tblStyle w:val="11"/>
        <w:tblW w:w="90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8"/>
        <w:gridCol w:w="1214"/>
        <w:gridCol w:w="1035"/>
        <w:gridCol w:w="2210"/>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3348" w:type="dxa"/>
            <w:vAlign w:val="center"/>
          </w:tcPr>
          <w:p>
            <w:pPr>
              <w:jc w:val="center"/>
              <w:rPr>
                <w:rFonts w:eastAsia="仿宋_GB2312"/>
                <w:b/>
              </w:rPr>
            </w:pPr>
            <w:r>
              <w:rPr>
                <w:rFonts w:hint="eastAsia" w:eastAsia="仿宋_GB2312"/>
                <w:b/>
              </w:rPr>
              <w:t>课程名称</w:t>
            </w:r>
          </w:p>
        </w:tc>
        <w:tc>
          <w:tcPr>
            <w:tcW w:w="1214" w:type="dxa"/>
            <w:vAlign w:val="center"/>
          </w:tcPr>
          <w:p>
            <w:pPr>
              <w:jc w:val="center"/>
              <w:rPr>
                <w:rFonts w:eastAsia="仿宋_GB2312"/>
                <w:b/>
              </w:rPr>
            </w:pPr>
            <w:r>
              <w:rPr>
                <w:rFonts w:hint="eastAsia" w:eastAsia="仿宋_GB2312"/>
                <w:b/>
              </w:rPr>
              <w:t>课程</w:t>
            </w:r>
          </w:p>
          <w:p>
            <w:pPr>
              <w:jc w:val="center"/>
              <w:rPr>
                <w:rFonts w:eastAsia="仿宋_GB2312"/>
                <w:b/>
              </w:rPr>
            </w:pPr>
            <w:r>
              <w:rPr>
                <w:rFonts w:hint="eastAsia" w:eastAsia="仿宋_GB2312"/>
                <w:b/>
              </w:rPr>
              <w:t>总学时</w:t>
            </w:r>
          </w:p>
        </w:tc>
        <w:tc>
          <w:tcPr>
            <w:tcW w:w="1035" w:type="dxa"/>
            <w:vAlign w:val="center"/>
          </w:tcPr>
          <w:p>
            <w:pPr>
              <w:jc w:val="center"/>
              <w:rPr>
                <w:rFonts w:eastAsia="仿宋_GB2312"/>
                <w:b/>
              </w:rPr>
            </w:pPr>
            <w:r>
              <w:rPr>
                <w:rFonts w:hint="eastAsia" w:eastAsia="仿宋_GB2312"/>
                <w:b/>
              </w:rPr>
              <w:t>课程</w:t>
            </w:r>
          </w:p>
          <w:p>
            <w:pPr>
              <w:jc w:val="center"/>
              <w:rPr>
                <w:rFonts w:eastAsia="仿宋_GB2312"/>
                <w:b/>
              </w:rPr>
            </w:pPr>
            <w:r>
              <w:rPr>
                <w:rFonts w:hint="eastAsia" w:eastAsia="仿宋_GB2312"/>
                <w:b/>
              </w:rPr>
              <w:t>周学时</w:t>
            </w:r>
          </w:p>
        </w:tc>
        <w:tc>
          <w:tcPr>
            <w:tcW w:w="2210" w:type="dxa"/>
            <w:vAlign w:val="center"/>
          </w:tcPr>
          <w:p>
            <w:pPr>
              <w:jc w:val="center"/>
              <w:rPr>
                <w:rFonts w:eastAsia="仿宋_GB2312"/>
                <w:b/>
              </w:rPr>
            </w:pPr>
            <w:r>
              <w:rPr>
                <w:rFonts w:hint="eastAsia" w:eastAsia="仿宋_GB2312"/>
                <w:b/>
              </w:rPr>
              <w:t>拟授课教师</w:t>
            </w:r>
          </w:p>
        </w:tc>
        <w:tc>
          <w:tcPr>
            <w:tcW w:w="1225" w:type="dxa"/>
            <w:vAlign w:val="center"/>
          </w:tcPr>
          <w:p>
            <w:pPr>
              <w:jc w:val="center"/>
              <w:rPr>
                <w:rFonts w:eastAsia="仿宋_GB2312"/>
                <w:b/>
              </w:rPr>
            </w:pPr>
            <w:r>
              <w:rPr>
                <w:rFonts w:hint="eastAsia" w:eastAsia="仿宋_GB2312"/>
                <w:b/>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人力资源管理</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牛晓帆</w:t>
            </w:r>
          </w:p>
        </w:tc>
        <w:tc>
          <w:tcPr>
            <w:tcW w:w="1225" w:type="dxa"/>
            <w:vAlign w:val="center"/>
          </w:tcPr>
          <w:p>
            <w:pPr>
              <w:jc w:val="center"/>
              <w:rPr>
                <w:rFonts w:eastAsia="仿宋_GB2312"/>
              </w:rPr>
            </w:pPr>
            <w:r>
              <w:rPr>
                <w:rFonts w:eastAsia="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宏观经济学</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施本植</w:t>
            </w:r>
          </w:p>
        </w:tc>
        <w:tc>
          <w:tcPr>
            <w:tcW w:w="1225" w:type="dxa"/>
            <w:vAlign w:val="center"/>
          </w:tcPr>
          <w:p>
            <w:pPr>
              <w:jc w:val="center"/>
              <w:rPr>
                <w:rFonts w:eastAsia="仿宋_GB2312"/>
              </w:rPr>
            </w:pPr>
            <w:r>
              <w:rPr>
                <w:rFonts w:hint="eastAsia"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市场营销学</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胡其辉</w:t>
            </w:r>
          </w:p>
        </w:tc>
        <w:tc>
          <w:tcPr>
            <w:tcW w:w="1225" w:type="dxa"/>
            <w:vAlign w:val="center"/>
          </w:tcPr>
          <w:p>
            <w:pPr>
              <w:jc w:val="center"/>
              <w:rPr>
                <w:rFonts w:eastAsia="仿宋_GB2312"/>
              </w:rPr>
            </w:pPr>
            <w:r>
              <w:rPr>
                <w:rFonts w:hint="eastAsia"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微观经济学</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施本植</w:t>
            </w:r>
          </w:p>
        </w:tc>
        <w:tc>
          <w:tcPr>
            <w:tcW w:w="1225" w:type="dxa"/>
            <w:vAlign w:val="center"/>
          </w:tcPr>
          <w:p>
            <w:pPr>
              <w:jc w:val="center"/>
              <w:rPr>
                <w:rFonts w:eastAsia="仿宋_GB2312"/>
              </w:rPr>
            </w:pPr>
            <w:r>
              <w:rPr>
                <w:rFonts w:hint="eastAsia" w:eastAsia="仿宋_GB231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运营管理</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石功雨、陶鹏翔</w:t>
            </w:r>
          </w:p>
        </w:tc>
        <w:tc>
          <w:tcPr>
            <w:tcW w:w="1225" w:type="dxa"/>
            <w:vAlign w:val="center"/>
          </w:tcPr>
          <w:p>
            <w:pPr>
              <w:jc w:val="center"/>
              <w:rPr>
                <w:rFonts w:eastAsia="仿宋_GB2312"/>
              </w:rPr>
            </w:pPr>
            <w:r>
              <w:rPr>
                <w:rFonts w:eastAsia="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绩效管理</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陈强、文侃</w:t>
            </w:r>
          </w:p>
        </w:tc>
        <w:tc>
          <w:tcPr>
            <w:tcW w:w="1225" w:type="dxa"/>
            <w:vAlign w:val="center"/>
          </w:tcPr>
          <w:p>
            <w:pPr>
              <w:jc w:val="center"/>
              <w:rPr>
                <w:rFonts w:eastAsia="仿宋_GB2312"/>
              </w:rPr>
            </w:pPr>
            <w:r>
              <w:rPr>
                <w:rFonts w:eastAsia="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财务管理学</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彭春芳</w:t>
            </w:r>
          </w:p>
        </w:tc>
        <w:tc>
          <w:tcPr>
            <w:tcW w:w="1225" w:type="dxa"/>
            <w:vAlign w:val="center"/>
          </w:tcPr>
          <w:p>
            <w:pPr>
              <w:jc w:val="center"/>
              <w:rPr>
                <w:rFonts w:eastAsia="仿宋_GB2312"/>
              </w:rPr>
            </w:pPr>
            <w:r>
              <w:rPr>
                <w:rFonts w:eastAsia="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创业学</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文侃、陈强</w:t>
            </w:r>
          </w:p>
        </w:tc>
        <w:tc>
          <w:tcPr>
            <w:tcW w:w="1225" w:type="dxa"/>
            <w:vAlign w:val="center"/>
          </w:tcPr>
          <w:p>
            <w:pPr>
              <w:jc w:val="center"/>
              <w:rPr>
                <w:rFonts w:eastAsia="仿宋_GB2312"/>
              </w:rPr>
            </w:pPr>
            <w:r>
              <w:rPr>
                <w:rFonts w:eastAsia="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公司治理</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高春艳</w:t>
            </w:r>
          </w:p>
        </w:tc>
        <w:tc>
          <w:tcPr>
            <w:tcW w:w="1225" w:type="dxa"/>
            <w:vAlign w:val="center"/>
          </w:tcPr>
          <w:p>
            <w:pPr>
              <w:jc w:val="center"/>
              <w:rPr>
                <w:rFonts w:eastAsia="仿宋_GB2312"/>
              </w:rPr>
            </w:pPr>
            <w:r>
              <w:rPr>
                <w:rFonts w:hint="eastAsia" w:eastAsia="仿宋_GB231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劳动关系学</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薛立刚</w:t>
            </w:r>
          </w:p>
        </w:tc>
        <w:tc>
          <w:tcPr>
            <w:tcW w:w="1225" w:type="dxa"/>
            <w:vAlign w:val="center"/>
          </w:tcPr>
          <w:p>
            <w:pPr>
              <w:jc w:val="center"/>
              <w:rPr>
                <w:rFonts w:eastAsia="仿宋_GB2312"/>
              </w:rPr>
            </w:pPr>
            <w:r>
              <w:rPr>
                <w:rFonts w:eastAsia="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统计学</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杨春梅、施本植</w:t>
            </w:r>
          </w:p>
        </w:tc>
        <w:tc>
          <w:tcPr>
            <w:tcW w:w="1225" w:type="dxa"/>
            <w:vAlign w:val="center"/>
          </w:tcPr>
          <w:p>
            <w:pPr>
              <w:jc w:val="center"/>
              <w:rPr>
                <w:rFonts w:eastAsia="仿宋_GB2312"/>
              </w:rPr>
            </w:pPr>
            <w:r>
              <w:rPr>
                <w:rFonts w:eastAsia="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E</w:t>
            </w:r>
            <w:r>
              <w:rPr>
                <w:rFonts w:eastAsia="仿宋_GB2312"/>
                <w:color w:val="auto"/>
              </w:rPr>
              <w:t>RP</w:t>
            </w:r>
            <w:r>
              <w:rPr>
                <w:rFonts w:hint="eastAsia" w:eastAsia="仿宋_GB2312"/>
                <w:color w:val="auto"/>
              </w:rPr>
              <w:t>沙盘模拟实训</w:t>
            </w:r>
          </w:p>
        </w:tc>
        <w:tc>
          <w:tcPr>
            <w:tcW w:w="1214" w:type="dxa"/>
            <w:vAlign w:val="center"/>
          </w:tcPr>
          <w:p>
            <w:pPr>
              <w:jc w:val="center"/>
              <w:rPr>
                <w:rFonts w:eastAsia="仿宋_GB2312"/>
              </w:rPr>
            </w:pPr>
            <w:r>
              <w:rPr>
                <w:rFonts w:eastAsia="仿宋_GB2312"/>
              </w:rPr>
              <w:t>34</w:t>
            </w:r>
          </w:p>
        </w:tc>
        <w:tc>
          <w:tcPr>
            <w:tcW w:w="1035" w:type="dxa"/>
            <w:vAlign w:val="center"/>
          </w:tcPr>
          <w:p>
            <w:pPr>
              <w:jc w:val="center"/>
              <w:rPr>
                <w:rFonts w:eastAsia="仿宋_GB2312"/>
              </w:rPr>
            </w:pPr>
            <w:r>
              <w:rPr>
                <w:rFonts w:eastAsia="仿宋_GB2312"/>
              </w:rPr>
              <w:t>2</w:t>
            </w:r>
          </w:p>
        </w:tc>
        <w:tc>
          <w:tcPr>
            <w:tcW w:w="2210" w:type="dxa"/>
            <w:vAlign w:val="center"/>
          </w:tcPr>
          <w:p>
            <w:pPr>
              <w:jc w:val="center"/>
              <w:rPr>
                <w:rFonts w:eastAsia="仿宋_GB2312"/>
              </w:rPr>
            </w:pPr>
            <w:r>
              <w:rPr>
                <w:rFonts w:hint="eastAsia" w:eastAsia="仿宋_GB2312"/>
              </w:rPr>
              <w:t>薛立刚、彭春芳</w:t>
            </w:r>
          </w:p>
        </w:tc>
        <w:tc>
          <w:tcPr>
            <w:tcW w:w="1225" w:type="dxa"/>
            <w:vAlign w:val="center"/>
          </w:tcPr>
          <w:p>
            <w:pPr>
              <w:jc w:val="center"/>
              <w:rPr>
                <w:rFonts w:eastAsia="仿宋_GB2312"/>
              </w:rPr>
            </w:pPr>
            <w:r>
              <w:rPr>
                <w:rFonts w:eastAsia="仿宋_GB231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会计学</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王盐生</w:t>
            </w:r>
          </w:p>
        </w:tc>
        <w:tc>
          <w:tcPr>
            <w:tcW w:w="1225" w:type="dxa"/>
            <w:vAlign w:val="center"/>
          </w:tcPr>
          <w:p>
            <w:pPr>
              <w:jc w:val="center"/>
              <w:rPr>
                <w:rFonts w:eastAsia="仿宋_GB2312"/>
              </w:rPr>
            </w:pPr>
            <w:r>
              <w:rPr>
                <w:rFonts w:hint="eastAsia" w:eastAsia="仿宋_GB231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企业文化</w:t>
            </w:r>
          </w:p>
        </w:tc>
        <w:tc>
          <w:tcPr>
            <w:tcW w:w="1214" w:type="dxa"/>
            <w:vAlign w:val="center"/>
          </w:tcPr>
          <w:p>
            <w:pPr>
              <w:jc w:val="center"/>
              <w:rPr>
                <w:rFonts w:eastAsia="仿宋_GB2312"/>
              </w:rPr>
            </w:pPr>
            <w:r>
              <w:rPr>
                <w:rFonts w:hint="eastAsia" w:eastAsia="仿宋_GB2312"/>
              </w:rPr>
              <w:t>51</w:t>
            </w:r>
          </w:p>
        </w:tc>
        <w:tc>
          <w:tcPr>
            <w:tcW w:w="1035" w:type="dxa"/>
            <w:vAlign w:val="center"/>
          </w:tcPr>
          <w:p>
            <w:pPr>
              <w:jc w:val="center"/>
              <w:rPr>
                <w:rFonts w:eastAsia="仿宋_GB2312"/>
              </w:rPr>
            </w:pPr>
            <w:r>
              <w:rPr>
                <w:rFonts w:hint="eastAsia" w:eastAsia="仿宋_GB2312"/>
              </w:rPr>
              <w:t>3</w:t>
            </w:r>
          </w:p>
        </w:tc>
        <w:tc>
          <w:tcPr>
            <w:tcW w:w="2210" w:type="dxa"/>
            <w:vAlign w:val="center"/>
          </w:tcPr>
          <w:p>
            <w:pPr>
              <w:jc w:val="center"/>
              <w:rPr>
                <w:rFonts w:eastAsia="仿宋_GB2312"/>
              </w:rPr>
            </w:pPr>
            <w:r>
              <w:rPr>
                <w:rFonts w:hint="eastAsia" w:eastAsia="仿宋_GB2312"/>
              </w:rPr>
              <w:t>胡其辉、王盐生</w:t>
            </w:r>
          </w:p>
        </w:tc>
        <w:tc>
          <w:tcPr>
            <w:tcW w:w="1225" w:type="dxa"/>
            <w:vAlign w:val="center"/>
          </w:tcPr>
          <w:p>
            <w:pPr>
              <w:jc w:val="center"/>
              <w:rPr>
                <w:rFonts w:eastAsia="仿宋_GB2312"/>
              </w:rPr>
            </w:pPr>
            <w:r>
              <w:rPr>
                <w:rFonts w:hint="eastAsia" w:eastAsia="仿宋_GB231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金融学</w:t>
            </w:r>
          </w:p>
        </w:tc>
        <w:tc>
          <w:tcPr>
            <w:tcW w:w="1214" w:type="dxa"/>
            <w:vAlign w:val="center"/>
          </w:tcPr>
          <w:p>
            <w:pPr>
              <w:jc w:val="center"/>
              <w:rPr>
                <w:rFonts w:eastAsia="仿宋_GB2312"/>
              </w:rPr>
            </w:pPr>
            <w:r>
              <w:rPr>
                <w:rFonts w:eastAsia="仿宋_GB2312"/>
              </w:rPr>
              <w:t>51</w:t>
            </w:r>
          </w:p>
        </w:tc>
        <w:tc>
          <w:tcPr>
            <w:tcW w:w="1035" w:type="dxa"/>
            <w:vAlign w:val="center"/>
          </w:tcPr>
          <w:p>
            <w:pPr>
              <w:jc w:val="center"/>
              <w:rPr>
                <w:rFonts w:eastAsia="仿宋_GB2312"/>
              </w:rPr>
            </w:pPr>
            <w:r>
              <w:rPr>
                <w:rFonts w:eastAsia="仿宋_GB2312"/>
              </w:rPr>
              <w:t>3</w:t>
            </w:r>
          </w:p>
        </w:tc>
        <w:tc>
          <w:tcPr>
            <w:tcW w:w="2210" w:type="dxa"/>
            <w:vAlign w:val="center"/>
          </w:tcPr>
          <w:p>
            <w:pPr>
              <w:jc w:val="center"/>
              <w:rPr>
                <w:rFonts w:eastAsia="仿宋_GB2312"/>
              </w:rPr>
            </w:pPr>
            <w:r>
              <w:rPr>
                <w:rFonts w:hint="eastAsia" w:eastAsia="仿宋_GB2312"/>
              </w:rPr>
              <w:t>崔海燕</w:t>
            </w:r>
          </w:p>
        </w:tc>
        <w:tc>
          <w:tcPr>
            <w:tcW w:w="1225" w:type="dxa"/>
            <w:vAlign w:val="center"/>
          </w:tcPr>
          <w:p>
            <w:pPr>
              <w:jc w:val="center"/>
              <w:rPr>
                <w:rFonts w:eastAsia="仿宋_GB2312"/>
              </w:rPr>
            </w:pPr>
            <w:r>
              <w:rPr>
                <w:rFonts w:eastAsia="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3348" w:type="dxa"/>
            <w:vAlign w:val="center"/>
          </w:tcPr>
          <w:p>
            <w:pPr>
              <w:jc w:val="center"/>
              <w:rPr>
                <w:rFonts w:eastAsia="仿宋_GB2312"/>
                <w:color w:val="auto"/>
              </w:rPr>
            </w:pPr>
            <w:r>
              <w:rPr>
                <w:rFonts w:hint="eastAsia" w:eastAsia="仿宋_GB2312"/>
                <w:color w:val="auto"/>
              </w:rPr>
              <w:t>战略管理</w:t>
            </w:r>
          </w:p>
        </w:tc>
        <w:tc>
          <w:tcPr>
            <w:tcW w:w="1214" w:type="dxa"/>
            <w:vAlign w:val="center"/>
          </w:tcPr>
          <w:p>
            <w:pPr>
              <w:jc w:val="center"/>
              <w:rPr>
                <w:rFonts w:eastAsia="仿宋_GB2312"/>
              </w:rPr>
            </w:pPr>
            <w:r>
              <w:rPr>
                <w:rFonts w:hint="eastAsia" w:eastAsia="仿宋_GB2312"/>
              </w:rPr>
              <w:t>34</w:t>
            </w:r>
          </w:p>
        </w:tc>
        <w:tc>
          <w:tcPr>
            <w:tcW w:w="1035" w:type="dxa"/>
            <w:vAlign w:val="center"/>
          </w:tcPr>
          <w:p>
            <w:pPr>
              <w:jc w:val="center"/>
              <w:rPr>
                <w:rFonts w:eastAsia="仿宋_GB2312"/>
              </w:rPr>
            </w:pPr>
            <w:r>
              <w:rPr>
                <w:rFonts w:hint="eastAsia" w:eastAsia="仿宋_GB2312"/>
              </w:rPr>
              <w:t>2</w:t>
            </w:r>
          </w:p>
        </w:tc>
        <w:tc>
          <w:tcPr>
            <w:tcW w:w="2210" w:type="dxa"/>
            <w:vAlign w:val="center"/>
          </w:tcPr>
          <w:p>
            <w:pPr>
              <w:jc w:val="center"/>
              <w:rPr>
                <w:rFonts w:eastAsia="仿宋_GB2312"/>
              </w:rPr>
            </w:pPr>
            <w:r>
              <w:rPr>
                <w:rFonts w:hint="eastAsia" w:eastAsia="仿宋_GB2312"/>
              </w:rPr>
              <w:t>杨凤</w:t>
            </w:r>
          </w:p>
        </w:tc>
        <w:tc>
          <w:tcPr>
            <w:tcW w:w="1225" w:type="dxa"/>
            <w:vAlign w:val="center"/>
          </w:tcPr>
          <w:p>
            <w:pPr>
              <w:jc w:val="center"/>
              <w:rPr>
                <w:rFonts w:eastAsia="仿宋_GB2312"/>
              </w:rPr>
            </w:pPr>
            <w:r>
              <w:rPr>
                <w:rFonts w:hint="eastAsia" w:eastAsia="仿宋_GB2312"/>
              </w:rPr>
              <w:t>3</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1423" w:bottom="1440" w:left="1419" w:header="0" w:footer="0" w:gutter="0"/>
          <w:pgNumType w:start="0"/>
          <w:cols w:space="720" w:num="1"/>
        </w:sectPr>
      </w:pPr>
    </w:p>
    <w:p>
      <w:pPr>
        <w:autoSpaceDE w:val="0"/>
        <w:autoSpaceDN w:val="0"/>
        <w:snapToGrid w:val="0"/>
        <w:spacing w:line="450" w:lineRule="exact"/>
        <w:ind w:left="2636"/>
        <w:jc w:val="left"/>
        <w:rPr>
          <w:rFonts w:ascii="黑体" w:hAnsi="黑体" w:eastAsia="黑体" w:cs="黑体"/>
          <w:sz w:val="36"/>
        </w:rPr>
      </w:pPr>
      <w:bookmarkStart w:id="0" w:name="_Hlk13050696"/>
      <w:r>
        <w:rPr>
          <w:rFonts w:ascii="黑体" w:hAnsi="黑体" w:eastAsia="黑体" w:cs="黑体"/>
          <w:sz w:val="36"/>
        </w:rPr>
        <w:t>5.专业主要带头人简介</w:t>
      </w:r>
      <w:r>
        <w:rPr>
          <w:rFonts w:hint="eastAsia" w:ascii="黑体" w:hAnsi="黑体" w:eastAsia="黑体" w:cs="黑体"/>
          <w:sz w:val="36"/>
        </w:rPr>
        <w:t>-1</w:t>
      </w:r>
    </w:p>
    <w:bookmarkEnd w:id="0"/>
    <w:p>
      <w:pPr>
        <w:autoSpaceDE w:val="0"/>
        <w:autoSpaceDN w:val="0"/>
        <w:snapToGrid w:val="0"/>
        <w:spacing w:before="9567" w:line="300" w:lineRule="exact"/>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rPr>
        <w:pict>
          <v:shape id="1027" o:spid="_x0000_s1026" o:spt="202" type="#_x0000_t202" style="position:absolute;left:0pt;margin-left:65.5pt;margin-top:115pt;height:649.5pt;width:479.15pt;mso-position-horizontal-relative:page;mso-position-vertical-relative:page;z-index:251645952;mso-width-relative:page;mso-height-relative:page;" filled="f" stroked="f" coordsize="21600,21600" o:gfxdata="UEsDBAoAAAAAAIdO4kAAAAAAAAAAAAAAAAAEAAAAZHJzL1BLAwQUAAAACACHTuJADNx0UdoAAAAN&#10;AQAADwAAAGRycy9kb3ducmV2LnhtbE2PzU7DMBCE70h9B2uRuFE7iaiaEKeqEJyQEGk4cHRiN7Ea&#10;r0Ps/vD2bE/0NqMdzX5Tbi5uZCczB+tRQrIUwAx2XlvsJXw1b49rYCEq1Gr0aCT8mgCbanFXqkL7&#10;M9bmtIs9oxIMhZIwxDgVnIduME6FpZ8M0m3vZ6ci2bnnelZnKncjT4VYcacs0odBTeZlMN1hd3QS&#10;tt9Yv9qfj/az3te2aXKB76uDlA/3iXgGFs0l/ofhik/oUBFT64+oAxvJZwltiRLSTJC4JsQ6z4C1&#10;pJ7SXACvSn67ovoDUEsDBBQAAAAIAIdO4kAQJkb3qwEAAFQDAAAOAAAAZHJzL2Uyb0RvYy54bWyt&#10;U9tu2zAMfR+wfxD0vsg1liww4hQdihYDim1Atw9QZCkWYIkqpcROv36UctvlbeiLTJEUec4hvbqd&#10;3MD2GqMF3/KbWcWZ9go667ct//nj4cOSs5ik7+QAXrf8oCO/Xb9/txpDo2voYeg0MiriYzOGlvcp&#10;hUaIqHrtZJxB0J6CBtDJRFfcig7lSNXdIOqqWogRsAsISsdI3vtjkK9LfWO0St+MiTqxoeWELZUT&#10;y7nJp1ivZLNFGXqrTjDkf6Bw0npqeil1L5NkO7T/lHJWIUQwaabACTDGKl04EJub6i82z70MunAh&#10;cWK4yBTfrqz6uv+OzHY0u6r+xJmXjqZUbJJmDLGhjOdAOWn6DBOFsmTZH8mZGU8GXf4SF0ZxEvlw&#10;EVZPiSlyLqrlvK7mnCmKLeuPy8W8SC+uzwPG9KjBsWy0HGlyRVC5f4qJWlLqOSV38/Bgh6FMb/B/&#10;OCgxe8QVY7bStJlOwDfQHYgPLS316QFfORtpAVoeX3YSNWfDF08K5205G3g2NmdDekVPW34E6eFu&#10;l8DYAjS3O/Y4oaDRFfynNcu78fu9ZF1/h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Nx0UdoA&#10;AAANAQAADwAAAAAAAAABACAAAAAiAAAAZHJzL2Rvd25yZXYueG1sUEsBAhQAFAAAAAgAh07iQBAm&#10;RverAQAAVAMAAA4AAAAAAAAAAQAgAAAAKQEAAGRycy9lMm9Eb2MueG1sUEsFBgAAAAAGAAYAWQEA&#10;AEYFAAAAAA==&#10;">
            <v:path/>
            <v:fill on="f" focussize="0,0"/>
            <v:stroke on="f" joinstyle="miter"/>
            <v:imagedata o:title=""/>
            <o:lock v:ext="edit"/>
            <v:textbox inset="0mm,0mm,0mm,0mm">
              <w:txbxContent>
                <w:tbl>
                  <w:tblPr>
                    <w:tblStyle w:val="11"/>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5" w:hRule="exact"/>
                    </w:trPr>
                    <w:tc>
                      <w:tcPr>
                        <w:tcW w:w="960" w:type="dxa"/>
                        <w:vAlign w:val="center"/>
                      </w:tcPr>
                      <w:p>
                        <w:pPr>
                          <w:autoSpaceDE w:val="0"/>
                          <w:autoSpaceDN w:val="0"/>
                          <w:snapToGrid w:val="0"/>
                          <w:spacing w:before="398" w:line="300" w:lineRule="exact"/>
                          <w:ind w:left="235"/>
                          <w:jc w:val="center"/>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施本植</w:t>
                        </w:r>
                      </w:p>
                    </w:tc>
                    <w:tc>
                      <w:tcPr>
                        <w:tcW w:w="1246" w:type="dxa"/>
                        <w:gridSpan w:val="2"/>
                        <w:vAlign w:val="center"/>
                      </w:tcPr>
                      <w:p>
                        <w:pPr>
                          <w:autoSpaceDE w:val="0"/>
                          <w:autoSpaceDN w:val="0"/>
                          <w:snapToGrid w:val="0"/>
                          <w:spacing w:before="398" w:line="300" w:lineRule="exact"/>
                          <w:ind w:left="377"/>
                          <w:jc w:val="center"/>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vAlign w:val="center"/>
                      </w:tcPr>
                      <w:p>
                        <w:pPr>
                          <w:autoSpaceDE w:val="0"/>
                          <w:autoSpaceDN w:val="0"/>
                          <w:snapToGrid w:val="0"/>
                          <w:spacing w:before="398" w:line="300" w:lineRule="exact"/>
                          <w:ind w:left="132"/>
                          <w:jc w:val="center"/>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教授</w:t>
                        </w:r>
                      </w:p>
                    </w:tc>
                    <w:tc>
                      <w:tcPr>
                        <w:tcW w:w="1228" w:type="dxa"/>
                        <w:vAlign w:val="center"/>
                      </w:tcPr>
                      <w:p>
                        <w:pPr>
                          <w:autoSpaceDE w:val="0"/>
                          <w:autoSpaceDN w:val="0"/>
                          <w:snapToGrid w:val="0"/>
                          <w:spacing w:before="398" w:line="300" w:lineRule="exact"/>
                          <w:ind w:left="127"/>
                          <w:jc w:val="center"/>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2" w:hRule="exact"/>
                    </w:trPr>
                    <w:tc>
                      <w:tcPr>
                        <w:tcW w:w="960" w:type="dxa"/>
                        <w:vAlign w:val="center"/>
                      </w:tcPr>
                      <w:p>
                        <w:pPr>
                          <w:autoSpaceDE w:val="0"/>
                          <w:autoSpaceDN w:val="0"/>
                          <w:snapToGrid w:val="0"/>
                          <w:spacing w:before="240" w:line="300" w:lineRule="exact"/>
                          <w:ind w:left="115"/>
                          <w:jc w:val="center"/>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center"/>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宏观经济学、微观经济学</w:t>
                        </w:r>
                      </w:p>
                    </w:tc>
                    <w:tc>
                      <w:tcPr>
                        <w:tcW w:w="1716" w:type="dxa"/>
                        <w:gridSpan w:val="2"/>
                        <w:vAlign w:val="center"/>
                      </w:tcPr>
                      <w:p>
                        <w:pPr>
                          <w:autoSpaceDE w:val="0"/>
                          <w:autoSpaceDN w:val="0"/>
                          <w:snapToGrid w:val="0"/>
                          <w:spacing w:before="396" w:line="300" w:lineRule="exact"/>
                          <w:ind w:left="132"/>
                          <w:jc w:val="center"/>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49" w:hRule="exact"/>
                    </w:trPr>
                    <w:tc>
                      <w:tcPr>
                        <w:tcW w:w="2652" w:type="dxa"/>
                        <w:gridSpan w:val="3"/>
                        <w:vAlign w:val="center"/>
                      </w:tcPr>
                      <w:p>
                        <w:pPr>
                          <w:autoSpaceDE w:val="0"/>
                          <w:autoSpaceDN w:val="0"/>
                          <w:snapToGrid w:val="0"/>
                          <w:spacing w:before="242" w:line="300" w:lineRule="exact"/>
                          <w:ind w:left="314"/>
                          <w:jc w:val="center"/>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center"/>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ind w:firstLine="420" w:firstLineChars="200"/>
                          <w:jc w:val="center"/>
                          <w:rPr>
                            <w:rFonts w:ascii="仿宋_GB2312" w:hAnsi="仿宋_GB2312" w:eastAsia="仿宋_GB2312" w:cs="仿宋_GB2312"/>
                            <w:sz w:val="21"/>
                            <w:szCs w:val="21"/>
                          </w:rPr>
                        </w:pPr>
                        <w:r>
                          <w:rPr>
                            <w:rFonts w:eastAsia="仿宋_GB2312"/>
                            <w:sz w:val="21"/>
                            <w:szCs w:val="21"/>
                          </w:rPr>
                          <w:t>1997</w:t>
                        </w:r>
                        <w:r>
                          <w:rPr>
                            <w:rFonts w:hint="eastAsia" w:eastAsia="仿宋_GB2312"/>
                            <w:sz w:val="21"/>
                            <w:szCs w:val="21"/>
                          </w:rPr>
                          <w:t>年</w:t>
                        </w:r>
                        <w:r>
                          <w:rPr>
                            <w:rFonts w:eastAsia="仿宋_GB2312"/>
                            <w:sz w:val="21"/>
                            <w:szCs w:val="21"/>
                          </w:rPr>
                          <w:t>7</w:t>
                        </w:r>
                        <w:r>
                          <w:rPr>
                            <w:rFonts w:hint="eastAsia" w:eastAsia="仿宋_GB2312"/>
                            <w:sz w:val="21"/>
                            <w:szCs w:val="21"/>
                          </w:rPr>
                          <w:t>月毕业于厦门大学经济学院获经济学博士学位，产业经济学。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3" w:hRule="exact"/>
                    </w:trPr>
                    <w:tc>
                      <w:tcPr>
                        <w:tcW w:w="2652" w:type="dxa"/>
                        <w:gridSpan w:val="3"/>
                        <w:vAlign w:val="center"/>
                      </w:tcPr>
                      <w:p>
                        <w:pPr>
                          <w:autoSpaceDE w:val="0"/>
                          <w:autoSpaceDN w:val="0"/>
                          <w:snapToGrid w:val="0"/>
                          <w:spacing w:before="396" w:line="300" w:lineRule="exact"/>
                          <w:ind w:left="600"/>
                          <w:jc w:val="center"/>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ind w:firstLine="420" w:firstLineChars="200"/>
                          <w:jc w:val="left"/>
                          <w:rPr>
                            <w:rFonts w:eastAsia="仿宋_GB2312"/>
                            <w:sz w:val="21"/>
                            <w:szCs w:val="21"/>
                          </w:rPr>
                        </w:pPr>
                        <w:r>
                          <w:rPr>
                            <w:rFonts w:hint="eastAsia" w:eastAsia="仿宋_GB2312"/>
                            <w:sz w:val="21"/>
                            <w:szCs w:val="21"/>
                          </w:rPr>
                          <w:t>施本植，经济学博士，二级教授，博士生导师。经济学相关课程的教学，国际经济与贸易和云南经济问题。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20" w:hRule="exact"/>
                    </w:trPr>
                    <w:tc>
                      <w:tcPr>
                        <w:tcW w:w="2652" w:type="dxa"/>
                        <w:gridSpan w:val="3"/>
                        <w:vAlign w:val="center"/>
                      </w:tcPr>
                      <w:p>
                        <w:pPr>
                          <w:autoSpaceDE w:val="0"/>
                          <w:autoSpaceDN w:val="0"/>
                          <w:snapToGrid w:val="0"/>
                          <w:spacing w:line="300" w:lineRule="exact"/>
                          <w:ind w:left="120"/>
                          <w:jc w:val="center"/>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center"/>
                          <w:rPr>
                            <w:rFonts w:ascii="仿宋_GB2312" w:hAnsi="仿宋_GB2312" w:eastAsia="仿宋_GB2312" w:cs="仿宋_GB2312"/>
                          </w:rPr>
                        </w:pPr>
                        <w:r>
                          <w:rPr>
                            <w:rFonts w:ascii="仿宋_GB2312" w:hAnsi="仿宋_GB2312" w:eastAsia="仿宋_GB2312" w:cs="仿宋_GB2312"/>
                          </w:rPr>
                          <w:t>教材等）</w:t>
                        </w:r>
                      </w:p>
                    </w:tc>
                    <w:tc>
                      <w:tcPr>
                        <w:tcW w:w="6921" w:type="dxa"/>
                        <w:gridSpan w:val="8"/>
                        <w:vAlign w:val="center"/>
                      </w:tcPr>
                      <w:p>
                        <w:pPr>
                          <w:autoSpaceDE w:val="0"/>
                          <w:autoSpaceDN w:val="0"/>
                          <w:snapToGrid w:val="0"/>
                          <w:ind w:firstLine="420" w:firstLineChars="20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曾获云南省优秀社科成果三等奖两项</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云南省教育厅优秀成果一等奖一</w:t>
                        </w:r>
                      </w:p>
                      <w:p>
                        <w:pPr>
                          <w:autoSpaceDE w:val="0"/>
                          <w:autoSpaceDN w:val="0"/>
                          <w:snapToGrid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项，三等奖二项</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云南省委宣传部优秀成果奖二项。独立完成或主编出版的主要论著包括</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《异军突起的国际竞争新领域</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国际服务贸易与营销学引论》</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经济科学出版社</w:t>
                        </w:r>
                        <w:r>
                          <w:rPr>
                            <w:rFonts w:ascii="仿宋_GB2312" w:hAnsi="仿宋_GB2312" w:eastAsia="仿宋_GB2312" w:cs="仿宋_GB2312"/>
                            <w:sz w:val="21"/>
                            <w:szCs w:val="21"/>
                          </w:rPr>
                          <w:t xml:space="preserve"> 1998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、《国际贸易理论与政策》</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经济科学出版社</w:t>
                        </w:r>
                        <w:r>
                          <w:rPr>
                            <w:rFonts w:ascii="仿宋_GB2312" w:hAnsi="仿宋_GB2312" w:eastAsia="仿宋_GB2312" w:cs="仿宋_GB2312"/>
                            <w:sz w:val="21"/>
                            <w:szCs w:val="21"/>
                          </w:rPr>
                          <w:t xml:space="preserve"> 1998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、《走近欧盟》</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云南大学出版社</w:t>
                        </w:r>
                        <w:r>
                          <w:rPr>
                            <w:rFonts w:ascii="仿宋_GB2312" w:hAnsi="仿宋_GB2312" w:eastAsia="仿宋_GB2312" w:cs="仿宋_GB2312"/>
                            <w:sz w:val="21"/>
                            <w:szCs w:val="21"/>
                          </w:rPr>
                          <w:t xml:space="preserve"> 1999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、《环境政策与经济发展》</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云南大学出版社</w:t>
                        </w:r>
                        <w:r>
                          <w:rPr>
                            <w:rFonts w:ascii="仿宋_GB2312" w:hAnsi="仿宋_GB2312" w:eastAsia="仿宋_GB2312" w:cs="仿宋_GB2312"/>
                            <w:sz w:val="21"/>
                            <w:szCs w:val="21"/>
                          </w:rPr>
                          <w:t xml:space="preserve"> 2001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、《出口增长论》</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中国商务出版社</w:t>
                        </w:r>
                        <w:r>
                          <w:rPr>
                            <w:rFonts w:ascii="仿宋_GB2312" w:hAnsi="仿宋_GB2312" w:eastAsia="仿宋_GB2312" w:cs="仿宋_GB2312"/>
                            <w:sz w:val="21"/>
                            <w:szCs w:val="21"/>
                          </w:rPr>
                          <w:t xml:space="preserve"> 2004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、《澜沧江</w:t>
                        </w:r>
                        <w:r>
                          <w:rPr>
                            <w:rFonts w:ascii="仿宋_GB2312" w:hAnsi="仿宋_GB2312" w:eastAsia="仿宋_GB2312" w:cs="仿宋_GB2312"/>
                            <w:sz w:val="21"/>
                            <w:szCs w:val="21"/>
                          </w:rPr>
                          <w:t xml:space="preserve"> - </w:t>
                        </w:r>
                        <w:r>
                          <w:rPr>
                            <w:rFonts w:hint="eastAsia" w:ascii="仿宋_GB2312" w:hAnsi="仿宋_GB2312" w:eastAsia="仿宋_GB2312" w:cs="仿宋_GB2312"/>
                            <w:sz w:val="21"/>
                            <w:szCs w:val="21"/>
                          </w:rPr>
                          <w:t>湄公河流域次区域合作与中国东盟自由贸易区建设》</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中国商务出版社</w:t>
                        </w:r>
                        <w:r>
                          <w:rPr>
                            <w:rFonts w:ascii="仿宋_GB2312" w:hAnsi="仿宋_GB2312" w:eastAsia="仿宋_GB2312" w:cs="仿宋_GB2312"/>
                            <w:sz w:val="21"/>
                            <w:szCs w:val="21"/>
                          </w:rPr>
                          <w:t xml:space="preserve"> 2005 </w:t>
                        </w:r>
                        <w:r>
                          <w:rPr>
                            <w:rFonts w:hint="eastAsia" w:ascii="仿宋_GB2312" w:hAnsi="仿宋_GB2312" w:eastAsia="仿宋_GB2312" w:cs="仿宋_GB2312"/>
                            <w:sz w:val="21"/>
                            <w:szCs w:val="21"/>
                          </w:rPr>
                          <w:t>年出版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、《服务业及中小企业规制改革》</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上海财经大学出版社</w:t>
                        </w:r>
                        <w:r>
                          <w:rPr>
                            <w:rFonts w:ascii="仿宋_GB2312" w:hAnsi="仿宋_GB2312" w:eastAsia="仿宋_GB2312" w:cs="仿宋_GB2312"/>
                            <w:sz w:val="21"/>
                            <w:szCs w:val="21"/>
                          </w:rPr>
                          <w:t xml:space="preserve"> 2005 </w:t>
                        </w:r>
                        <w:r>
                          <w:rPr>
                            <w:rFonts w:hint="eastAsia" w:ascii="仿宋_GB2312" w:hAnsi="仿宋_GB2312" w:eastAsia="仿宋_GB2312" w:cs="仿宋_GB2312"/>
                            <w:sz w:val="21"/>
                            <w:szCs w:val="21"/>
                          </w:rPr>
                          <w:t>年</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63" w:hRule="exact"/>
                    </w:trPr>
                    <w:tc>
                      <w:tcPr>
                        <w:tcW w:w="2652" w:type="dxa"/>
                        <w:gridSpan w:val="3"/>
                        <w:vAlign w:val="center"/>
                      </w:tcPr>
                      <w:p>
                        <w:pPr>
                          <w:autoSpaceDE w:val="0"/>
                          <w:autoSpaceDN w:val="0"/>
                          <w:snapToGrid w:val="0"/>
                          <w:spacing w:before="240" w:line="300" w:lineRule="exact"/>
                          <w:ind w:left="600"/>
                          <w:jc w:val="center"/>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center"/>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vAlign w:val="center"/>
                      </w:tcPr>
                      <w:p>
                        <w:pPr>
                          <w:autoSpaceDE w:val="0"/>
                          <w:autoSpaceDN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中国国际贸易学会优秀成果奖、滇版优秀图书奖各一项</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厦门大学博士研究生优秀成果奖一项</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教育厅优秀教学成果奖、云南大学笹川良一青年教育基金奖、云南大学伍达观优秀教师奖等多项。在《国际贸易》、《亚太经济》、《财贸经济》、《世界经济研究》、《中国经济问题》、《上海经济研究》、《对外经贸实务》、《国际贸易问题》、《国际商报》、《新华社内参》、《经济问题探索》、《东南亚纵横》、《云南社会科学》、《思想战线》等刊物和国际学术研讨会上发表论文</w:t>
                        </w:r>
                        <w:r>
                          <w:rPr>
                            <w:rFonts w:ascii="仿宋_GB2312" w:hAnsi="仿宋_GB2312" w:eastAsia="仿宋_GB2312" w:cs="仿宋_GB2312"/>
                            <w:sz w:val="21"/>
                            <w:szCs w:val="21"/>
                          </w:rPr>
                          <w:t xml:space="preserve"> 70 </w:t>
                        </w:r>
                        <w:r>
                          <w:rPr>
                            <w:rFonts w:hint="eastAsia" w:ascii="仿宋_GB2312" w:hAnsi="仿宋_GB2312" w:eastAsia="仿宋_GB2312" w:cs="仿宋_GB2312"/>
                            <w:sz w:val="21"/>
                            <w:szCs w:val="21"/>
                          </w:rPr>
                          <w:t>多篇。主持完成的主要课题</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《欧盟的环境政策及其启示》</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中欧高等教育合作项目，</w:t>
                        </w:r>
                        <w:r>
                          <w:rPr>
                            <w:rFonts w:ascii="仿宋_GB2312" w:hAnsi="仿宋_GB2312" w:eastAsia="仿宋_GB2312" w:cs="仿宋_GB2312"/>
                            <w:sz w:val="21"/>
                            <w:szCs w:val="21"/>
                          </w:rPr>
                          <w:t xml:space="preserve"> 1999 )</w:t>
                        </w:r>
                        <w:r>
                          <w:rPr>
                            <w:rFonts w:hint="eastAsia" w:ascii="仿宋_GB2312" w:hAnsi="仿宋_GB2312" w:eastAsia="仿宋_GB2312" w:cs="仿宋_GB2312"/>
                            <w:sz w:val="21"/>
                            <w:szCs w:val="21"/>
                          </w:rPr>
                          <w:t>、《澜沧江</w:t>
                        </w:r>
                        <w:r>
                          <w:rPr>
                            <w:rFonts w:ascii="仿宋_GB2312" w:hAnsi="仿宋_GB2312" w:eastAsia="仿宋_GB2312" w:cs="仿宋_GB2312"/>
                            <w:sz w:val="21"/>
                            <w:szCs w:val="21"/>
                          </w:rPr>
                          <w:t xml:space="preserve"> - </w:t>
                        </w:r>
                        <w:r>
                          <w:rPr>
                            <w:rFonts w:hint="eastAsia" w:ascii="仿宋_GB2312" w:hAnsi="仿宋_GB2312" w:eastAsia="仿宋_GB2312" w:cs="仿宋_GB2312"/>
                            <w:sz w:val="21"/>
                            <w:szCs w:val="21"/>
                          </w:rPr>
                          <w:t>湄公河流域次区域经济合作与中国东盟自由竞争区建设》</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联合国开发暑项目，</w:t>
                        </w:r>
                        <w:r>
                          <w:rPr>
                            <w:rFonts w:ascii="仿宋_GB2312" w:hAnsi="仿宋_GB2312" w:eastAsia="仿宋_GB2312" w:cs="仿宋_GB2312"/>
                            <w:sz w:val="21"/>
                            <w:szCs w:val="21"/>
                          </w:rPr>
                          <w:t xml:space="preserve"> 2004 )</w:t>
                        </w:r>
                        <w:r>
                          <w:rPr>
                            <w:rFonts w:hint="eastAsia" w:ascii="仿宋_GB2312" w:hAnsi="仿宋_GB2312" w:eastAsia="仿宋_GB2312" w:cs="仿宋_GB2312"/>
                            <w:sz w:val="21"/>
                            <w:szCs w:val="21"/>
                          </w:rPr>
                          <w:t>、《经济全球化与企业国际化经营》</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国家留学基金委项目，</w:t>
                        </w:r>
                        <w:r>
                          <w:rPr>
                            <w:rFonts w:ascii="仿宋_GB2312" w:hAnsi="仿宋_GB2312" w:eastAsia="仿宋_GB2312" w:cs="仿宋_GB2312"/>
                            <w:sz w:val="21"/>
                            <w:szCs w:val="21"/>
                          </w:rPr>
                          <w:t xml:space="preserve"> 2002 )</w:t>
                        </w:r>
                        <w:r>
                          <w:rPr>
                            <w:rFonts w:hint="eastAsia" w:ascii="仿宋_GB2312" w:hAnsi="仿宋_GB2312" w:eastAsia="仿宋_GB2312" w:cs="仿宋_GB2312"/>
                            <w:sz w:val="21"/>
                            <w:szCs w:val="21"/>
                          </w:rPr>
                          <w:t>、《实现云南外贸出口大幅度增长的对策研究》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省院省校合作项目，</w:t>
                        </w:r>
                        <w:r>
                          <w:rPr>
                            <w:rFonts w:ascii="仿宋_GB2312" w:hAnsi="仿宋_GB2312" w:eastAsia="仿宋_GB2312" w:cs="仿宋_GB2312"/>
                            <w:sz w:val="21"/>
                            <w:szCs w:val="21"/>
                          </w:rPr>
                          <w:t xml:space="preserve"> 2003 )</w:t>
                        </w:r>
                        <w:r>
                          <w:rPr>
                            <w:rFonts w:hint="eastAsia" w:ascii="仿宋_GB2312" w:hAnsi="仿宋_GB2312" w:eastAsia="仿宋_GB2312" w:cs="仿宋_GB2312"/>
                            <w:sz w:val="21"/>
                            <w:szCs w:val="21"/>
                          </w:rPr>
                          <w:t>、《中国加入世贸组织对云南的影响及对策研究》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云南省政府项目，</w:t>
                        </w:r>
                        <w:r>
                          <w:rPr>
                            <w:rFonts w:ascii="仿宋_GB2312" w:hAnsi="仿宋_GB2312" w:eastAsia="仿宋_GB2312" w:cs="仿宋_GB2312"/>
                            <w:sz w:val="21"/>
                            <w:szCs w:val="21"/>
                          </w:rPr>
                          <w:t xml:space="preserve"> 2000 )</w:t>
                        </w:r>
                        <w:r>
                          <w:rPr>
                            <w:rFonts w:hint="eastAsia" w:ascii="仿宋_GB2312" w:hAnsi="仿宋_GB2312" w:eastAsia="仿宋_GB2312" w:cs="仿宋_GB2312"/>
                            <w:sz w:val="21"/>
                            <w:szCs w:val="21"/>
                          </w:rPr>
                          <w:t>、《企业国际化经营的理论与实践研究》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云南省社科规划项目，</w:t>
                        </w:r>
                        <w:r>
                          <w:rPr>
                            <w:rFonts w:ascii="仿宋_GB2312" w:hAnsi="仿宋_GB2312" w:eastAsia="仿宋_GB2312" w:cs="仿宋_GB2312"/>
                            <w:sz w:val="21"/>
                            <w:szCs w:val="21"/>
                          </w:rPr>
                          <w:t xml:space="preserve"> 1998 )</w:t>
                        </w:r>
                        <w:r>
                          <w:rPr>
                            <w:rFonts w:hint="eastAsia" w:ascii="仿宋_GB2312" w:hAnsi="仿宋_GB2312" w:eastAsia="仿宋_GB2312" w:cs="仿宋_GB2312"/>
                            <w:sz w:val="21"/>
                            <w:szCs w:val="21"/>
                          </w:rPr>
                          <w:t>、《新形势下云南与东南亚、南亚国家经济技术合作与发展对策研究》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云南省社科规划项目，</w:t>
                        </w:r>
                        <w:r>
                          <w:rPr>
                            <w:rFonts w:ascii="仿宋_GB2312" w:hAnsi="仿宋_GB2312" w:eastAsia="仿宋_GB2312" w:cs="仿宋_GB2312"/>
                            <w:sz w:val="21"/>
                            <w:szCs w:val="21"/>
                          </w:rPr>
                          <w:t xml:space="preserve"> 2001 )</w:t>
                        </w:r>
                        <w:r>
                          <w:rPr>
                            <w:rFonts w:hint="eastAsia" w:ascii="仿宋_GB2312" w:hAnsi="仿宋_GB2312" w:eastAsia="仿宋_GB2312" w:cs="仿宋_GB2312"/>
                            <w:sz w:val="21"/>
                            <w:szCs w:val="21"/>
                          </w:rPr>
                          <w:t>、《欠发达地区对外开放系统的优化与建设问题研究》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云南省科技厅项目，</w:t>
                        </w:r>
                        <w:r>
                          <w:rPr>
                            <w:rFonts w:ascii="仿宋_GB2312" w:hAnsi="仿宋_GB2312" w:eastAsia="仿宋_GB2312" w:cs="仿宋_GB2312"/>
                            <w:sz w:val="21"/>
                            <w:szCs w:val="21"/>
                          </w:rPr>
                          <w:t xml:space="preserve"> 2000 )</w:t>
                        </w:r>
                        <w:r>
                          <w:rPr>
                            <w:rFonts w:hint="eastAsia" w:ascii="仿宋_GB2312" w:hAnsi="仿宋_GB2312" w:eastAsia="仿宋_GB2312" w:cs="仿宋_GB2312"/>
                            <w:sz w:val="21"/>
                            <w:szCs w:val="21"/>
                          </w:rPr>
                          <w:t>、《云南省现代服务业发展科技问题研究》</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云南省政府项目，</w:t>
                        </w:r>
                        <w:r>
                          <w:rPr>
                            <w:rFonts w:ascii="仿宋_GB2312" w:hAnsi="仿宋_GB2312" w:eastAsia="仿宋_GB2312" w:cs="仿宋_GB2312"/>
                            <w:sz w:val="21"/>
                            <w:szCs w:val="21"/>
                          </w:rPr>
                          <w:t xml:space="preserve"> 2004 )</w:t>
                        </w:r>
                        <w:r>
                          <w:rPr>
                            <w:rFonts w:hint="eastAsia" w:ascii="仿宋_GB2312" w:hAnsi="仿宋_GB2312" w:eastAsia="仿宋_GB2312" w:cs="仿宋_GB2312"/>
                            <w:sz w:val="21"/>
                            <w:szCs w:val="21"/>
                          </w:rPr>
                          <w:t>等。形成研究报告</w:t>
                        </w:r>
                        <w:r>
                          <w:rPr>
                            <w:rFonts w:ascii="仿宋_GB2312" w:hAnsi="仿宋_GB2312" w:eastAsia="仿宋_GB2312" w:cs="仿宋_GB2312"/>
                            <w:sz w:val="21"/>
                            <w:szCs w:val="21"/>
                          </w:rPr>
                          <w:t xml:space="preserve"> 10 </w:t>
                        </w:r>
                        <w:r>
                          <w:rPr>
                            <w:rFonts w:hint="eastAsia" w:ascii="仿宋_GB2312" w:hAnsi="仿宋_GB2312" w:eastAsia="仿宋_GB2312" w:cs="仿宋_GB2312"/>
                            <w:sz w:val="21"/>
                            <w:szCs w:val="21"/>
                          </w:rPr>
                          <w:t>多份。有多项课题成果被政府和企业采纳。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33" w:hRule="exact"/>
                    </w:trPr>
                    <w:tc>
                      <w:tcPr>
                        <w:tcW w:w="2652" w:type="dxa"/>
                        <w:gridSpan w:val="3"/>
                        <w:vAlign w:val="center"/>
                      </w:tcPr>
                      <w:p>
                        <w:pPr>
                          <w:autoSpaceDE w:val="0"/>
                          <w:autoSpaceDN w:val="0"/>
                          <w:snapToGrid w:val="0"/>
                          <w:spacing w:before="233" w:line="312" w:lineRule="exact"/>
                          <w:ind w:left="360" w:right="273" w:firstLine="120"/>
                          <w:jc w:val="center"/>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2305" w:type="dxa"/>
                        <w:gridSpan w:val="2"/>
                        <w:vAlign w:val="center"/>
                      </w:tcPr>
                      <w:p>
                        <w:pPr>
                          <w:autoSpaceDE w:val="0"/>
                          <w:autoSpaceDN w:val="0"/>
                          <w:snapToGrid w:val="0"/>
                          <w:spacing w:before="233"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ascii="仿宋_GB2312" w:hAnsi="仿宋_GB2312" w:eastAsia="仿宋_GB2312" w:cs="仿宋_GB231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vAlign w:val="center"/>
                      </w:tcPr>
                      <w:p>
                        <w:pPr>
                          <w:autoSpaceDE w:val="0"/>
                          <w:autoSpaceDN w:val="0"/>
                          <w:snapToGrid w:val="0"/>
                          <w:spacing w:before="240" w:line="300" w:lineRule="exact"/>
                          <w:ind w:left="240"/>
                          <w:jc w:val="center"/>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center"/>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eastAsia="仿宋_GB2312"/>
                            <w:szCs w:val="21"/>
                          </w:rPr>
                          <w:t>中国</w:t>
                        </w:r>
                        <w:r>
                          <w:rPr>
                            <w:rFonts w:eastAsia="仿宋_GB2312"/>
                            <w:szCs w:val="21"/>
                          </w:rPr>
                          <w:t>-</w:t>
                        </w:r>
                        <w:r>
                          <w:rPr>
                            <w:rFonts w:hint="eastAsia" w:eastAsia="仿宋_GB2312"/>
                            <w:szCs w:val="21"/>
                          </w:rPr>
                          <w:t>东盟经贸关系（精品素质课）3</w:t>
                        </w:r>
                        <w:r>
                          <w:rPr>
                            <w:rFonts w:eastAsia="仿宋_GB2312"/>
                            <w:szCs w:val="21"/>
                          </w:rPr>
                          <w:t>4学时</w:t>
                        </w:r>
                        <w:r>
                          <w:rPr>
                            <w:rFonts w:hint="eastAsia" w:eastAsia="仿宋_GB2312"/>
                            <w:szCs w:val="21"/>
                          </w:rPr>
                          <w:t>；国际贸易3</w:t>
                        </w:r>
                        <w:r>
                          <w:rPr>
                            <w:rFonts w:eastAsia="仿宋_GB2312"/>
                            <w:szCs w:val="21"/>
                          </w:rPr>
                          <w:t>4学时</w:t>
                        </w:r>
                      </w:p>
                    </w:tc>
                    <w:tc>
                      <w:tcPr>
                        <w:tcW w:w="2305" w:type="dxa"/>
                        <w:gridSpan w:val="2"/>
                        <w:vAlign w:val="center"/>
                      </w:tcPr>
                      <w:p>
                        <w:pPr>
                          <w:autoSpaceDE w:val="0"/>
                          <w:autoSpaceDN w:val="0"/>
                          <w:snapToGrid w:val="0"/>
                          <w:spacing w:before="230"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w:t>
                        </w:r>
                      </w:p>
                    </w:tc>
                  </w:tr>
                </w:tbl>
                <w:p>
                  <w:pPr>
                    <w:autoSpaceDE w:val="0"/>
                    <w:autoSpaceDN w:val="0"/>
                    <w:snapToGrid w:val="0"/>
                    <w:spacing w:line="450" w:lineRule="exact"/>
                    <w:ind w:firstLine="600" w:firstLineChars="250"/>
                    <w:jc w:val="left"/>
                    <w:rPr>
                      <w:rFonts w:ascii="黑体" w:hAnsi="黑体" w:eastAsia="黑体" w:cs="黑体"/>
                      <w:sz w:val="36"/>
                    </w:rPr>
                  </w:pPr>
                  <w:r>
                    <w:rPr>
                      <w:rFonts w:hint="eastAsia" w:eastAsia="仿宋_GB2312"/>
                    </w:rPr>
                    <w:t>注：填写三至五人，只填本专业专任教师，每人一表。</w:t>
                  </w:r>
                </w:p>
              </w:txbxContent>
            </v:textbox>
          </v:shape>
        </w:pict>
      </w:r>
    </w:p>
    <w:tbl>
      <w:tblPr>
        <w:tblStyle w:val="11"/>
        <w:tblpPr w:leftFromText="180" w:rightFromText="180" w:vertAnchor="page" w:horzAnchor="margin" w:tblpXSpec="center" w:tblpY="2321"/>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845"/>
        <w:gridCol w:w="181"/>
        <w:gridCol w:w="95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03" w:hRule="exact"/>
        </w:trPr>
        <w:tc>
          <w:tcPr>
            <w:tcW w:w="960" w:type="dxa"/>
            <w:vAlign w:val="center"/>
          </w:tcPr>
          <w:p>
            <w:pPr>
              <w:autoSpaceDE w:val="0"/>
              <w:autoSpaceDN w:val="0"/>
              <w:snapToGrid w:val="0"/>
              <w:spacing w:before="398" w:line="300" w:lineRule="exact"/>
              <w:ind w:left="235"/>
              <w:jc w:val="center"/>
              <w:rPr>
                <w:rFonts w:ascii="仿宋_GB2312" w:hAnsi="仿宋_GB2312" w:eastAsia="仿宋_GB2312" w:cs="仿宋_GB2312"/>
              </w:rPr>
            </w:pPr>
            <w:bookmarkStart w:id="1" w:name="_Hlk13052808"/>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牛晓帆</w:t>
            </w:r>
          </w:p>
        </w:tc>
        <w:tc>
          <w:tcPr>
            <w:tcW w:w="1246" w:type="dxa"/>
            <w:gridSpan w:val="2"/>
            <w:vAlign w:val="center"/>
          </w:tcPr>
          <w:p>
            <w:pPr>
              <w:autoSpaceDE w:val="0"/>
              <w:autoSpaceDN w:val="0"/>
              <w:snapToGrid w:val="0"/>
              <w:spacing w:before="398" w:line="300" w:lineRule="exact"/>
              <w:ind w:left="377"/>
              <w:jc w:val="center"/>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女</w:t>
            </w:r>
          </w:p>
        </w:tc>
        <w:tc>
          <w:tcPr>
            <w:tcW w:w="1716" w:type="dxa"/>
            <w:gridSpan w:val="2"/>
            <w:vAlign w:val="center"/>
          </w:tcPr>
          <w:p>
            <w:pPr>
              <w:autoSpaceDE w:val="0"/>
              <w:autoSpaceDN w:val="0"/>
              <w:snapToGrid w:val="0"/>
              <w:spacing w:before="398" w:line="300" w:lineRule="exact"/>
              <w:ind w:left="132"/>
              <w:jc w:val="center"/>
              <w:rPr>
                <w:rFonts w:ascii="仿宋_GB2312" w:hAnsi="仿宋_GB2312" w:eastAsia="仿宋_GB2312" w:cs="仿宋_GB2312"/>
              </w:rPr>
            </w:pPr>
            <w:r>
              <w:rPr>
                <w:rFonts w:ascii="仿宋_GB2312" w:hAnsi="仿宋_GB2312" w:eastAsia="仿宋_GB2312" w:cs="仿宋_GB2312"/>
              </w:rPr>
              <w:t>专业技术职务</w:t>
            </w:r>
          </w:p>
        </w:tc>
        <w:tc>
          <w:tcPr>
            <w:tcW w:w="845"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教授</w:t>
            </w:r>
          </w:p>
        </w:tc>
        <w:tc>
          <w:tcPr>
            <w:tcW w:w="1134" w:type="dxa"/>
            <w:gridSpan w:val="2"/>
            <w:vAlign w:val="center"/>
          </w:tcPr>
          <w:p>
            <w:pPr>
              <w:autoSpaceDE w:val="0"/>
              <w:autoSpaceDN w:val="0"/>
              <w:snapToGrid w:val="0"/>
              <w:spacing w:before="398" w:line="300" w:lineRule="exact"/>
              <w:ind w:left="127"/>
              <w:jc w:val="center"/>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校长助理、二级学院院长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trPr>
        <w:tc>
          <w:tcPr>
            <w:tcW w:w="960" w:type="dxa"/>
            <w:vAlign w:val="center"/>
          </w:tcPr>
          <w:p>
            <w:pPr>
              <w:autoSpaceDE w:val="0"/>
              <w:autoSpaceDN w:val="0"/>
              <w:snapToGrid w:val="0"/>
              <w:spacing w:before="240" w:line="300" w:lineRule="exact"/>
              <w:ind w:left="115"/>
              <w:jc w:val="center"/>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center"/>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人力资源管理</w:t>
            </w:r>
          </w:p>
        </w:tc>
        <w:tc>
          <w:tcPr>
            <w:tcW w:w="1716" w:type="dxa"/>
            <w:gridSpan w:val="2"/>
            <w:vAlign w:val="center"/>
          </w:tcPr>
          <w:p>
            <w:pPr>
              <w:autoSpaceDE w:val="0"/>
              <w:autoSpaceDN w:val="0"/>
              <w:snapToGrid w:val="0"/>
              <w:spacing w:before="396" w:line="300" w:lineRule="exact"/>
              <w:ind w:left="132"/>
              <w:jc w:val="center"/>
              <w:rPr>
                <w:rFonts w:ascii="仿宋_GB2312" w:hAnsi="仿宋_GB2312" w:eastAsia="仿宋_GB2312" w:cs="仿宋_GB2312"/>
              </w:rPr>
            </w:pPr>
            <w:r>
              <w:rPr>
                <w:rFonts w:ascii="仿宋_GB2312" w:hAnsi="仿宋_GB2312" w:eastAsia="仿宋_GB2312" w:cs="仿宋_GB2312"/>
              </w:rPr>
              <w:t>现在所在单位</w:t>
            </w:r>
          </w:p>
        </w:tc>
        <w:tc>
          <w:tcPr>
            <w:tcW w:w="2971"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1" w:hRule="exact"/>
        </w:trPr>
        <w:tc>
          <w:tcPr>
            <w:tcW w:w="2652" w:type="dxa"/>
            <w:gridSpan w:val="3"/>
            <w:vAlign w:val="center"/>
          </w:tcPr>
          <w:p>
            <w:pPr>
              <w:autoSpaceDE w:val="0"/>
              <w:autoSpaceDN w:val="0"/>
              <w:snapToGrid w:val="0"/>
              <w:spacing w:before="242" w:line="300" w:lineRule="exact"/>
              <w:ind w:left="314"/>
              <w:jc w:val="center"/>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center"/>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557" w:type="dxa"/>
            <w:gridSpan w:val="8"/>
            <w:vAlign w:val="center"/>
          </w:tcPr>
          <w:p>
            <w:pPr>
              <w:autoSpaceDE w:val="0"/>
              <w:autoSpaceDN w:val="0"/>
              <w:snapToGrid w:val="0"/>
              <w:jc w:val="center"/>
              <w:rPr>
                <w:rFonts w:eastAsia="仿宋_GB2312"/>
              </w:rPr>
            </w:pPr>
          </w:p>
          <w:p>
            <w:pPr>
              <w:autoSpaceDE w:val="0"/>
              <w:autoSpaceDN w:val="0"/>
              <w:snapToGrid w:val="0"/>
              <w:ind w:firstLine="480" w:firstLineChars="200"/>
              <w:jc w:val="center"/>
              <w:rPr>
                <w:rFonts w:ascii="仿宋_GB2312" w:hAnsi="仿宋_GB2312" w:eastAsia="仿宋_GB2312" w:cs="仿宋_GB2312"/>
              </w:rPr>
            </w:pPr>
            <w:r>
              <w:rPr>
                <w:rFonts w:hint="eastAsia" w:eastAsia="仿宋_GB2312"/>
              </w:rPr>
              <w:t>2003年7月，中国人民大学，经济学博士，产业经济学。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vAlign w:val="center"/>
          </w:tcPr>
          <w:p>
            <w:pPr>
              <w:autoSpaceDE w:val="0"/>
              <w:autoSpaceDN w:val="0"/>
              <w:snapToGrid w:val="0"/>
              <w:spacing w:before="396" w:line="300" w:lineRule="exact"/>
              <w:ind w:left="600"/>
              <w:jc w:val="center"/>
              <w:rPr>
                <w:rFonts w:ascii="仿宋_GB2312" w:hAnsi="仿宋_GB2312" w:eastAsia="仿宋_GB2312" w:cs="仿宋_GB2312"/>
              </w:rPr>
            </w:pPr>
            <w:r>
              <w:rPr>
                <w:rFonts w:ascii="仿宋_GB2312" w:hAnsi="仿宋_GB2312" w:eastAsia="仿宋_GB2312" w:cs="仿宋_GB2312"/>
              </w:rPr>
              <w:t>主要研究方向</w:t>
            </w:r>
          </w:p>
        </w:tc>
        <w:tc>
          <w:tcPr>
            <w:tcW w:w="6557" w:type="dxa"/>
            <w:gridSpan w:val="8"/>
            <w:vAlign w:val="center"/>
          </w:tcPr>
          <w:p>
            <w:pPr>
              <w:spacing w:line="300" w:lineRule="exact"/>
              <w:ind w:firstLine="480" w:firstLineChars="200"/>
              <w:jc w:val="left"/>
              <w:rPr>
                <w:rFonts w:eastAsia="仿宋_GB2312"/>
              </w:rPr>
            </w:pPr>
            <w:r>
              <w:rPr>
                <w:rFonts w:hint="eastAsia" w:eastAsia="仿宋_GB2312"/>
              </w:rPr>
              <w:t>云南大学旅游文化学院院长助理（分管学院科研工作），经管学院（二级学院）院长，硕士生导师，主要研究方向：产业经济学、区域经济学。</w:t>
            </w:r>
          </w:p>
          <w:p>
            <w:pPr>
              <w:autoSpaceDE w:val="0"/>
              <w:autoSpaceDN w:val="0"/>
              <w:snapToGrid w:val="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97" w:hRule="exact"/>
        </w:trPr>
        <w:tc>
          <w:tcPr>
            <w:tcW w:w="2652" w:type="dxa"/>
            <w:gridSpan w:val="3"/>
            <w:vAlign w:val="center"/>
          </w:tcPr>
          <w:p>
            <w:pPr>
              <w:autoSpaceDE w:val="0"/>
              <w:autoSpaceDN w:val="0"/>
              <w:snapToGrid w:val="0"/>
              <w:spacing w:line="300" w:lineRule="exact"/>
              <w:ind w:left="120"/>
              <w:jc w:val="center"/>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center"/>
              <w:rPr>
                <w:rFonts w:ascii="仿宋_GB2312" w:hAnsi="仿宋_GB2312" w:eastAsia="仿宋_GB2312" w:cs="仿宋_GB2312"/>
              </w:rPr>
            </w:pPr>
            <w:r>
              <w:rPr>
                <w:rFonts w:ascii="仿宋_GB2312" w:hAnsi="仿宋_GB2312" w:eastAsia="仿宋_GB2312" w:cs="仿宋_GB2312"/>
              </w:rPr>
              <w:t>教材等）</w:t>
            </w:r>
          </w:p>
        </w:tc>
        <w:tc>
          <w:tcPr>
            <w:tcW w:w="6557" w:type="dxa"/>
            <w:gridSpan w:val="8"/>
            <w:vAlign w:val="center"/>
          </w:tcPr>
          <w:p>
            <w:pPr>
              <w:autoSpaceDE w:val="0"/>
              <w:autoSpaceDN w:val="0"/>
              <w:snapToGrid w:val="0"/>
              <w:ind w:firstLine="480" w:firstLineChars="200"/>
              <w:jc w:val="left"/>
              <w:rPr>
                <w:rFonts w:ascii="仿宋_GB2312" w:hAnsi="仿宋_GB2312" w:eastAsia="仿宋_GB2312" w:cs="仿宋_GB2312"/>
                <w:sz w:val="21"/>
                <w:szCs w:val="21"/>
              </w:rPr>
            </w:pPr>
            <w:r>
              <w:rPr>
                <w:rFonts w:hint="eastAsia" w:eastAsia="仿宋_GB2312"/>
                <w:szCs w:val="24"/>
              </w:rPr>
              <w:t>主持</w:t>
            </w:r>
            <w:r>
              <w:rPr>
                <w:rFonts w:eastAsia="仿宋_GB2312"/>
                <w:szCs w:val="24"/>
              </w:rPr>
              <w:t>2016</w:t>
            </w:r>
            <w:r>
              <w:rPr>
                <w:rFonts w:hint="eastAsia" w:eastAsia="仿宋_GB2312"/>
                <w:szCs w:val="24"/>
              </w:rPr>
              <w:t>年云南省高教改革研究项目，西部应用型本科教学实践基地建设模式研究。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49" w:hRule="exact"/>
        </w:trPr>
        <w:tc>
          <w:tcPr>
            <w:tcW w:w="2652" w:type="dxa"/>
            <w:gridSpan w:val="3"/>
            <w:vAlign w:val="center"/>
          </w:tcPr>
          <w:p>
            <w:pPr>
              <w:autoSpaceDE w:val="0"/>
              <w:autoSpaceDN w:val="0"/>
              <w:snapToGrid w:val="0"/>
              <w:spacing w:before="240" w:line="300" w:lineRule="exact"/>
              <w:ind w:left="600"/>
              <w:jc w:val="center"/>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center"/>
              <w:rPr>
                <w:rFonts w:ascii="仿宋_GB2312" w:hAnsi="仿宋_GB2312" w:eastAsia="仿宋_GB2312" w:cs="仿宋_GB2312"/>
              </w:rPr>
            </w:pPr>
            <w:r>
              <w:rPr>
                <w:rFonts w:ascii="仿宋_GB2312" w:hAnsi="仿宋_GB2312" w:eastAsia="仿宋_GB2312" w:cs="仿宋_GB2312"/>
              </w:rPr>
              <w:t>及获奖情况</w:t>
            </w:r>
          </w:p>
        </w:tc>
        <w:tc>
          <w:tcPr>
            <w:tcW w:w="6557" w:type="dxa"/>
            <w:gridSpan w:val="8"/>
            <w:vAlign w:val="center"/>
          </w:tcPr>
          <w:p>
            <w:pPr>
              <w:autoSpaceDE w:val="0"/>
              <w:autoSpaceDN w:val="0"/>
              <w:snapToGrid w:val="0"/>
              <w:ind w:firstLine="420" w:firstLineChars="200"/>
              <w:jc w:val="center"/>
              <w:rPr>
                <w:sz w:val="21"/>
                <w:szCs w:val="21"/>
              </w:rPr>
            </w:pPr>
            <w:r>
              <w:rPr>
                <w:rFonts w:hint="eastAsia" w:ascii="仿宋_GB2312" w:hAnsi="仿宋_GB2312" w:eastAsia="仿宋_GB2312" w:cs="仿宋_GB2312"/>
                <w:sz w:val="21"/>
                <w:szCs w:val="21"/>
              </w:rPr>
              <w:t>1、论文“西文产业组织理论的演进与新发展”</w:t>
            </w:r>
            <w:r>
              <w:rPr>
                <w:rFonts w:ascii="仿宋_GB2312" w:hAnsi="仿宋_GB2312" w:eastAsia="仿宋_GB2312" w:cs="仿宋_GB2312"/>
                <w:sz w:val="21"/>
                <w:szCs w:val="21"/>
              </w:rPr>
              <w:t>2</w:t>
            </w:r>
            <w:r>
              <w:rPr>
                <w:rFonts w:hint="eastAsia" w:ascii="仿宋_GB2312" w:hAnsi="仿宋_GB2312" w:eastAsia="仿宋_GB2312" w:cs="仿宋_GB2312"/>
                <w:sz w:val="21"/>
                <w:szCs w:val="21"/>
              </w:rPr>
              <w:t>、专著《产业组织理论及其相关问题研究》；</w:t>
            </w:r>
            <w:r>
              <w:rPr>
                <w:rFonts w:ascii="仿宋_GB2312" w:hAnsi="仿宋_GB2312" w:eastAsia="仿宋_GB2312" w:cs="仿宋_GB2312"/>
                <w:sz w:val="21"/>
                <w:szCs w:val="21"/>
              </w:rPr>
              <w:t>3</w:t>
            </w:r>
            <w:r>
              <w:rPr>
                <w:rFonts w:hint="eastAsia" w:ascii="仿宋_GB2312" w:hAnsi="仿宋_GB2312" w:eastAsia="仿宋_GB2312" w:cs="仿宋_GB2312"/>
                <w:sz w:val="21"/>
                <w:szCs w:val="21"/>
              </w:rPr>
              <w:t>、论文“现代产业组织理论中的企业与市场观及其启示；</w:t>
            </w:r>
            <w:r>
              <w:rPr>
                <w:rFonts w:ascii="仿宋_GB2312" w:hAnsi="仿宋_GB2312" w:eastAsia="仿宋_GB2312" w:cs="仿宋_GB2312"/>
                <w:sz w:val="21"/>
                <w:szCs w:val="21"/>
              </w:rPr>
              <w:t>4</w:t>
            </w:r>
            <w:r>
              <w:rPr>
                <w:rFonts w:hint="eastAsia" w:ascii="仿宋_GB2312" w:hAnsi="仿宋_GB2312" w:eastAsia="仿宋_GB2312" w:cs="仿宋_GB2312"/>
                <w:sz w:val="21"/>
                <w:szCs w:val="21"/>
              </w:rPr>
              <w:t>、论文“交易成本理论的最新发展与超越”；</w:t>
            </w:r>
            <w:r>
              <w:rPr>
                <w:rFonts w:ascii="仿宋_GB2312" w:hAnsi="仿宋_GB2312" w:eastAsia="仿宋_GB2312" w:cs="仿宋_GB2312"/>
                <w:sz w:val="21"/>
                <w:szCs w:val="21"/>
              </w:rPr>
              <w:t>5</w:t>
            </w:r>
            <w:r>
              <w:rPr>
                <w:rFonts w:hint="eastAsia" w:ascii="仿宋_GB2312" w:hAnsi="仿宋_GB2312" w:eastAsia="仿宋_GB2312" w:cs="仿宋_GB2312"/>
                <w:sz w:val="21"/>
                <w:szCs w:val="21"/>
              </w:rPr>
              <w:t>、论文“农业过剩劳动力问题的经济学分析”；</w:t>
            </w:r>
            <w:r>
              <w:rPr>
                <w:rFonts w:ascii="仿宋_GB2312" w:hAnsi="仿宋_GB2312" w:eastAsia="仿宋_GB2312" w:cs="仿宋_GB2312"/>
                <w:sz w:val="21"/>
                <w:szCs w:val="21"/>
              </w:rPr>
              <w:t>6</w:t>
            </w:r>
            <w:r>
              <w:rPr>
                <w:rFonts w:hint="eastAsia" w:ascii="仿宋_GB2312" w:hAnsi="仿宋_GB2312" w:eastAsia="仿宋_GB2312" w:cs="仿宋_GB2312"/>
                <w:sz w:val="21"/>
                <w:szCs w:val="21"/>
              </w:rPr>
              <w:t>、论文“政府决策的经济学研究”。</w:t>
            </w:r>
          </w:p>
          <w:p>
            <w:pPr>
              <w:autoSpaceDE w:val="0"/>
              <w:autoSpaceDN w:val="0"/>
              <w:snapToGrid w:val="0"/>
              <w:ind w:firstLine="420" w:firstLineChars="200"/>
              <w:jc w:val="center"/>
              <w:rPr>
                <w:rFonts w:ascii="仿宋_GB2312" w:hAnsi="仿宋_GB2312" w:eastAsia="仿宋_GB2312" w:cs="仿宋_GB2312"/>
                <w:sz w:val="21"/>
                <w:szCs w:val="21"/>
              </w:rPr>
            </w:pPr>
            <w:r>
              <w:rPr>
                <w:rFonts w:ascii="仿宋_GB2312" w:hAnsi="仿宋_GB2312" w:eastAsia="仿宋_GB2312" w:cs="仿宋_GB2312"/>
                <w:sz w:val="21"/>
                <w:szCs w:val="21"/>
              </w:rPr>
              <w:t>2002</w:t>
            </w:r>
            <w:r>
              <w:rPr>
                <w:rFonts w:hint="eastAsia" w:ascii="仿宋_GB2312" w:hAnsi="仿宋_GB2312" w:eastAsia="仿宋_GB2312" w:cs="仿宋_GB2312"/>
                <w:sz w:val="21"/>
                <w:szCs w:val="21"/>
              </w:rPr>
              <w:t>年获“夏一成经济学奖三等奖；</w:t>
            </w:r>
            <w:r>
              <w:rPr>
                <w:rFonts w:ascii="仿宋_GB2312" w:hAnsi="仿宋_GB2312" w:eastAsia="仿宋_GB2312" w:cs="仿宋_GB2312"/>
                <w:sz w:val="21"/>
                <w:szCs w:val="21"/>
              </w:rPr>
              <w:t>2004</w:t>
            </w:r>
            <w:r>
              <w:rPr>
                <w:rFonts w:hint="eastAsia" w:ascii="仿宋_GB2312" w:hAnsi="仿宋_GB2312" w:eastAsia="仿宋_GB2312" w:cs="仿宋_GB2312"/>
                <w:sz w:val="21"/>
                <w:szCs w:val="21"/>
              </w:rPr>
              <w:t>年荣获云南省“武达观教学科研奖”二等奖；</w:t>
            </w:r>
            <w:r>
              <w:rPr>
                <w:rFonts w:ascii="仿宋_GB2312" w:hAnsi="仿宋_GB2312" w:eastAsia="仿宋_GB2312" w:cs="仿宋_GB2312"/>
                <w:sz w:val="21"/>
                <w:szCs w:val="21"/>
              </w:rPr>
              <w:t>2004</w:t>
            </w:r>
            <w:r>
              <w:rPr>
                <w:rFonts w:hint="eastAsia" w:ascii="仿宋_GB2312" w:hAnsi="仿宋_GB2312" w:eastAsia="仿宋_GB2312" w:cs="仿宋_GB2312"/>
                <w:sz w:val="21"/>
                <w:szCs w:val="21"/>
              </w:rPr>
              <w:t>年荣获云南省“张怀渝经济学奖”。</w:t>
            </w:r>
          </w:p>
          <w:p>
            <w:pPr>
              <w:autoSpaceDE w:val="0"/>
              <w:autoSpaceDN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论文，《西方产业组织理论的发展与最新演化》，《经济研究》</w:t>
            </w:r>
            <w:r>
              <w:rPr>
                <w:rFonts w:ascii="仿宋_GB2312" w:hAnsi="仿宋_GB2312" w:eastAsia="仿宋_GB2312" w:cs="仿宋_GB2312"/>
                <w:sz w:val="21"/>
                <w:szCs w:val="21"/>
              </w:rPr>
              <w:t xml:space="preserve"> 2004</w:t>
            </w:r>
            <w:r>
              <w:rPr>
                <w:rFonts w:hint="eastAsia" w:ascii="仿宋_GB2312" w:hAnsi="仿宋_GB2312" w:eastAsia="仿宋_GB2312" w:cs="仿宋_GB2312"/>
                <w:sz w:val="21"/>
                <w:szCs w:val="21"/>
              </w:rPr>
              <w:t>年</w:t>
            </w:r>
            <w:r>
              <w:rPr>
                <w:rFonts w:ascii="仿宋_GB2312" w:hAnsi="仿宋_GB2312" w:eastAsia="仿宋_GB2312" w:cs="仿宋_GB2312"/>
                <w:sz w:val="21"/>
                <w:szCs w:val="21"/>
              </w:rPr>
              <w:t>3</w:t>
            </w:r>
            <w:r>
              <w:rPr>
                <w:rFonts w:hint="eastAsia" w:ascii="仿宋_GB2312" w:hAnsi="仿宋_GB2312" w:eastAsia="仿宋_GB2312" w:cs="仿宋_GB2312"/>
                <w:sz w:val="21"/>
                <w:szCs w:val="21"/>
              </w:rPr>
              <w:t>月，（本文被中国人民大学报刊复印资料《理论经济学》</w:t>
            </w:r>
            <w:r>
              <w:rPr>
                <w:rFonts w:ascii="仿宋_GB2312" w:hAnsi="仿宋_GB2312" w:eastAsia="仿宋_GB2312" w:cs="仿宋_GB2312"/>
                <w:sz w:val="21"/>
                <w:szCs w:val="21"/>
              </w:rPr>
              <w:t xml:space="preserve"> 2004</w:t>
            </w:r>
            <w:r>
              <w:rPr>
                <w:rFonts w:hint="eastAsia" w:ascii="仿宋_GB2312" w:hAnsi="仿宋_GB2312" w:eastAsia="仿宋_GB2312" w:cs="仿宋_GB2312"/>
                <w:sz w:val="21"/>
                <w:szCs w:val="21"/>
              </w:rPr>
              <w:t>年第</w:t>
            </w:r>
            <w:r>
              <w:rPr>
                <w:rFonts w:ascii="仿宋_GB2312" w:hAnsi="仿宋_GB2312" w:eastAsia="仿宋_GB2312" w:cs="仿宋_GB2312"/>
                <w:sz w:val="21"/>
                <w:szCs w:val="21"/>
              </w:rPr>
              <w:t>6</w:t>
            </w:r>
            <w:r>
              <w:rPr>
                <w:rFonts w:hint="eastAsia" w:ascii="仿宋_GB2312" w:hAnsi="仿宋_GB2312" w:eastAsia="仿宋_GB2312" w:cs="仿宋_GB2312"/>
                <w:sz w:val="21"/>
                <w:szCs w:val="21"/>
              </w:rPr>
              <w:t>期全文转载）。</w:t>
            </w:r>
          </w:p>
          <w:p>
            <w:pPr>
              <w:autoSpaceDE w:val="0"/>
              <w:autoSpaceDN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主要负责人2016年丽江市政府重点项目，</w:t>
            </w:r>
            <w:r>
              <w:rPr>
                <w:rFonts w:hint="eastAsia" w:eastAsia="仿宋_GB2312"/>
                <w:sz w:val="21"/>
                <w:szCs w:val="21"/>
              </w:rPr>
              <w:t>丽江市全域旅游发展研究；主持人</w:t>
            </w:r>
            <w:r>
              <w:rPr>
                <w:rFonts w:eastAsia="仿宋_GB2312"/>
                <w:sz w:val="21"/>
                <w:szCs w:val="21"/>
              </w:rPr>
              <w:t>2017</w:t>
            </w:r>
            <w:r>
              <w:rPr>
                <w:rFonts w:hint="eastAsia" w:eastAsia="仿宋_GB2312"/>
                <w:sz w:val="21"/>
                <w:szCs w:val="21"/>
              </w:rPr>
              <w:t>年丽江市商业局研究课题，丽江市市场经济规范与改革研究等。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vAlign w:val="center"/>
          </w:tcPr>
          <w:p>
            <w:pPr>
              <w:autoSpaceDE w:val="0"/>
              <w:autoSpaceDN w:val="0"/>
              <w:snapToGrid w:val="0"/>
              <w:spacing w:before="233" w:line="312" w:lineRule="exact"/>
              <w:ind w:left="360" w:right="273" w:firstLine="120"/>
              <w:jc w:val="center"/>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7</w:t>
            </w:r>
          </w:p>
        </w:tc>
        <w:tc>
          <w:tcPr>
            <w:tcW w:w="2305" w:type="dxa"/>
            <w:gridSpan w:val="3"/>
            <w:vAlign w:val="center"/>
          </w:tcPr>
          <w:p>
            <w:pPr>
              <w:autoSpaceDE w:val="0"/>
              <w:autoSpaceDN w:val="0"/>
              <w:snapToGrid w:val="0"/>
              <w:spacing w:before="233"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近三年获得科学 研究经费（万元）</w:t>
            </w:r>
          </w:p>
        </w:tc>
        <w:tc>
          <w:tcPr>
            <w:tcW w:w="1945" w:type="dxa"/>
            <w:gridSpan w:val="2"/>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86" w:hRule="exact"/>
        </w:trPr>
        <w:tc>
          <w:tcPr>
            <w:tcW w:w="2652" w:type="dxa"/>
            <w:gridSpan w:val="3"/>
            <w:vAlign w:val="center"/>
          </w:tcPr>
          <w:p>
            <w:pPr>
              <w:autoSpaceDE w:val="0"/>
              <w:autoSpaceDN w:val="0"/>
              <w:snapToGrid w:val="0"/>
              <w:spacing w:before="240" w:line="300" w:lineRule="exact"/>
              <w:ind w:left="240"/>
              <w:jc w:val="center"/>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center"/>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vAlign w:val="center"/>
          </w:tcPr>
          <w:p>
            <w:pPr>
              <w:autoSpaceDE w:val="0"/>
              <w:autoSpaceDN w:val="0"/>
              <w:snapToGrid w:val="0"/>
              <w:jc w:val="center"/>
              <w:rPr>
                <w:rFonts w:ascii="仿宋_GB2312" w:hAnsi="仿宋_GB2312" w:eastAsia="仿宋_GB2312" w:cs="仿宋_GB2312"/>
                <w:sz w:val="21"/>
                <w:szCs w:val="21"/>
              </w:rPr>
            </w:pPr>
            <w:r>
              <w:rPr>
                <w:rFonts w:hint="eastAsia" w:eastAsia="仿宋_GB2312"/>
                <w:sz w:val="21"/>
                <w:szCs w:val="21"/>
              </w:rPr>
              <w:t>西方经济学经典名著导读（专业选修）36学时；经济学前沿问题专题讲座（专业选修）36学时</w:t>
            </w:r>
          </w:p>
        </w:tc>
        <w:tc>
          <w:tcPr>
            <w:tcW w:w="2305" w:type="dxa"/>
            <w:gridSpan w:val="3"/>
            <w:vAlign w:val="center"/>
          </w:tcPr>
          <w:p>
            <w:pPr>
              <w:autoSpaceDE w:val="0"/>
              <w:autoSpaceDN w:val="0"/>
              <w:snapToGrid w:val="0"/>
              <w:spacing w:before="230"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近三年指导本科 毕业设计（人次）</w:t>
            </w:r>
          </w:p>
        </w:tc>
        <w:tc>
          <w:tcPr>
            <w:tcW w:w="1945" w:type="dxa"/>
            <w:gridSpan w:val="2"/>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300</w:t>
            </w:r>
          </w:p>
        </w:tc>
      </w:tr>
      <w:bookmarkEnd w:id="1"/>
    </w:tbl>
    <w:p>
      <w:pPr>
        <w:autoSpaceDE w:val="0"/>
        <w:autoSpaceDN w:val="0"/>
        <w:snapToGrid w:val="0"/>
        <w:spacing w:line="450" w:lineRule="exact"/>
        <w:ind w:firstLine="2160" w:firstLineChars="600"/>
        <w:jc w:val="left"/>
        <w:rPr>
          <w:rFonts w:ascii="黑体" w:hAnsi="黑体" w:eastAsia="黑体" w:cs="黑体"/>
          <w:sz w:val="36"/>
        </w:rPr>
      </w:pPr>
      <w:bookmarkStart w:id="2" w:name="_Hlk13052793"/>
      <w:r>
        <w:rPr>
          <w:rFonts w:ascii="黑体" w:hAnsi="黑体" w:eastAsia="黑体" w:cs="黑体"/>
          <w:sz w:val="36"/>
        </w:rPr>
        <w:t>5.专业主要带头人简介</w:t>
      </w:r>
      <w:r>
        <w:rPr>
          <w:rFonts w:hint="eastAsia" w:ascii="黑体" w:hAnsi="黑体" w:eastAsia="黑体" w:cs="黑体"/>
          <w:sz w:val="36"/>
        </w:rPr>
        <w:t>-2</w:t>
      </w:r>
    </w:p>
    <w:p>
      <w:pPr>
        <w:autoSpaceDE w:val="0"/>
        <w:autoSpaceDN w:val="0"/>
        <w:snapToGrid w:val="0"/>
        <w:spacing w:line="450" w:lineRule="exact"/>
        <w:ind w:firstLine="2160" w:firstLineChars="600"/>
        <w:jc w:val="left"/>
        <w:rPr>
          <w:rFonts w:ascii="黑体" w:hAnsi="黑体" w:eastAsia="黑体" w:cs="黑体"/>
          <w:sz w:val="36"/>
        </w:rPr>
      </w:pPr>
    </w:p>
    <w:bookmarkEnd w:id="2"/>
    <w:p>
      <w:pPr>
        <w:autoSpaceDE w:val="0"/>
        <w:autoSpaceDN w:val="0"/>
        <w:snapToGrid w:val="0"/>
        <w:spacing w:line="450" w:lineRule="exact"/>
        <w:jc w:val="left"/>
        <w:rPr>
          <w:rFonts w:ascii="黑体" w:hAnsi="黑体" w:eastAsia="黑体" w:cs="黑体"/>
          <w:sz w:val="36"/>
        </w:rPr>
      </w:pPr>
      <w:bookmarkStart w:id="3" w:name="_Hlk13052839"/>
      <w:r>
        <w:rPr>
          <w:rFonts w:hint="eastAsia" w:eastAsia="仿宋_GB2312"/>
        </w:rPr>
        <w:t>注：填写三至五人，只填本专业专任教师，每人一表。</w:t>
      </w:r>
    </w:p>
    <w:bookmarkEnd w:id="3"/>
    <w:p>
      <w:pPr>
        <w:autoSpaceDE w:val="0"/>
        <w:autoSpaceDN w:val="0"/>
        <w:snapToGrid w:val="0"/>
        <w:spacing w:line="450" w:lineRule="exact"/>
        <w:ind w:left="2636"/>
        <w:jc w:val="left"/>
        <w:rPr>
          <w:rFonts w:ascii="黑体" w:hAnsi="黑体" w:eastAsia="黑体" w:cs="黑体"/>
          <w:sz w:val="36"/>
        </w:rPr>
      </w:pPr>
    </w:p>
    <w:p>
      <w:pPr>
        <w:autoSpaceDE w:val="0"/>
        <w:autoSpaceDN w:val="0"/>
        <w:snapToGrid w:val="0"/>
        <w:spacing w:after="93" w:line="450" w:lineRule="exact"/>
        <w:ind w:left="2495"/>
        <w:jc w:val="left"/>
        <w:rPr>
          <w:rFonts w:ascii="黑体" w:hAnsi="黑体" w:eastAsia="黑体" w:cs="黑体"/>
          <w:sz w:val="36"/>
        </w:rPr>
      </w:pPr>
    </w:p>
    <w:p>
      <w:pPr>
        <w:autoSpaceDE w:val="0"/>
        <w:autoSpaceDN w:val="0"/>
        <w:snapToGrid w:val="0"/>
        <w:spacing w:after="93" w:line="450" w:lineRule="exact"/>
        <w:ind w:left="2495"/>
        <w:jc w:val="left"/>
        <w:rPr>
          <w:rFonts w:ascii="黑体" w:hAnsi="黑体" w:eastAsia="黑体" w:cs="黑体"/>
          <w:sz w:val="36"/>
        </w:rPr>
      </w:pPr>
      <w:r>
        <w:rPr>
          <w:rFonts w:ascii="黑体" w:hAnsi="黑体" w:eastAsia="黑体" w:cs="黑体"/>
          <w:sz w:val="36"/>
        </w:rPr>
        <w:t>5.专业主要带头人简介</w:t>
      </w:r>
      <w:r>
        <w:rPr>
          <w:rFonts w:hint="eastAsia" w:ascii="黑体" w:hAnsi="黑体" w:eastAsia="黑体" w:cs="黑体"/>
          <w:sz w:val="36"/>
        </w:rPr>
        <w:t>-3</w:t>
      </w:r>
    </w:p>
    <w:tbl>
      <w:tblPr>
        <w:tblStyle w:val="11"/>
        <w:tblpPr w:leftFromText="180" w:rightFromText="180" w:vertAnchor="page" w:horzAnchor="margin" w:tblpXSpec="center" w:tblpY="2291"/>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3" w:hRule="exact"/>
        </w:trPr>
        <w:tc>
          <w:tcPr>
            <w:tcW w:w="960" w:type="dxa"/>
            <w:vAlign w:val="center"/>
          </w:tcPr>
          <w:p>
            <w:pPr>
              <w:autoSpaceDE w:val="0"/>
              <w:autoSpaceDN w:val="0"/>
              <w:snapToGrid w:val="0"/>
              <w:spacing w:before="398" w:line="300" w:lineRule="exact"/>
              <w:ind w:left="235"/>
              <w:jc w:val="center"/>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胡其辉</w:t>
            </w:r>
          </w:p>
        </w:tc>
        <w:tc>
          <w:tcPr>
            <w:tcW w:w="1246" w:type="dxa"/>
            <w:gridSpan w:val="2"/>
            <w:vAlign w:val="center"/>
          </w:tcPr>
          <w:p>
            <w:pPr>
              <w:autoSpaceDE w:val="0"/>
              <w:autoSpaceDN w:val="0"/>
              <w:snapToGrid w:val="0"/>
              <w:spacing w:before="398" w:line="300" w:lineRule="exact"/>
              <w:ind w:left="377"/>
              <w:jc w:val="center"/>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vAlign w:val="center"/>
          </w:tcPr>
          <w:p>
            <w:pPr>
              <w:autoSpaceDE w:val="0"/>
              <w:autoSpaceDN w:val="0"/>
              <w:snapToGrid w:val="0"/>
              <w:spacing w:before="398" w:line="300" w:lineRule="exact"/>
              <w:ind w:left="132"/>
              <w:jc w:val="center"/>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教授</w:t>
            </w:r>
          </w:p>
        </w:tc>
        <w:tc>
          <w:tcPr>
            <w:tcW w:w="1228" w:type="dxa"/>
            <w:vAlign w:val="center"/>
          </w:tcPr>
          <w:p>
            <w:pPr>
              <w:autoSpaceDE w:val="0"/>
              <w:autoSpaceDN w:val="0"/>
              <w:snapToGrid w:val="0"/>
              <w:spacing w:before="398" w:line="300" w:lineRule="exact"/>
              <w:ind w:left="127"/>
              <w:jc w:val="center"/>
              <w:rPr>
                <w:rFonts w:ascii="仿宋_GB2312" w:hAnsi="仿宋_GB2312" w:eastAsia="仿宋_GB2312" w:cs="仿宋_GB2312"/>
              </w:rPr>
            </w:pPr>
            <w:r>
              <w:rPr>
                <w:rFonts w:ascii="仿宋_GB2312" w:hAnsi="仿宋_GB2312" w:eastAsia="仿宋_GB2312" w:cs="仿宋_GB2312"/>
              </w:rPr>
              <w:t>行政职务</w:t>
            </w:r>
          </w:p>
        </w:tc>
        <w:tc>
          <w:tcPr>
            <w:tcW w:w="628" w:type="dxa"/>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47" w:hRule="exact"/>
        </w:trPr>
        <w:tc>
          <w:tcPr>
            <w:tcW w:w="960" w:type="dxa"/>
            <w:vAlign w:val="center"/>
          </w:tcPr>
          <w:p>
            <w:pPr>
              <w:autoSpaceDE w:val="0"/>
              <w:autoSpaceDN w:val="0"/>
              <w:snapToGrid w:val="0"/>
              <w:spacing w:before="240" w:line="300" w:lineRule="exact"/>
              <w:ind w:left="115"/>
              <w:jc w:val="center"/>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center"/>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ind w:firstLine="480" w:firstLineChars="200"/>
              <w:jc w:val="center"/>
              <w:rPr>
                <w:rFonts w:ascii="仿宋_GB2312" w:hAnsi="仿宋_GB2312" w:eastAsia="仿宋_GB2312" w:cs="仿宋_GB2312"/>
              </w:rPr>
            </w:pPr>
            <w:r>
              <w:rPr>
                <w:rFonts w:hint="eastAsia" w:ascii="仿宋_GB2312" w:hAnsi="仿宋_GB2312" w:eastAsia="仿宋_GB2312" w:cs="仿宋_GB2312"/>
              </w:rPr>
              <w:t>市场营销学、企业文化</w:t>
            </w:r>
          </w:p>
        </w:tc>
        <w:tc>
          <w:tcPr>
            <w:tcW w:w="1716" w:type="dxa"/>
            <w:gridSpan w:val="2"/>
            <w:vAlign w:val="center"/>
          </w:tcPr>
          <w:p>
            <w:pPr>
              <w:autoSpaceDE w:val="0"/>
              <w:autoSpaceDN w:val="0"/>
              <w:snapToGrid w:val="0"/>
              <w:spacing w:before="396" w:line="300" w:lineRule="exact"/>
              <w:ind w:left="132"/>
              <w:jc w:val="center"/>
              <w:rPr>
                <w:rFonts w:ascii="仿宋_GB2312" w:hAnsi="仿宋_GB2312" w:eastAsia="仿宋_GB2312" w:cs="仿宋_GB2312"/>
              </w:rPr>
            </w:pPr>
            <w:r>
              <w:rPr>
                <w:rFonts w:ascii="仿宋_GB2312" w:hAnsi="仿宋_GB2312" w:eastAsia="仿宋_GB2312" w:cs="仿宋_GB2312"/>
              </w:rPr>
              <w:t>现在所在单位</w:t>
            </w:r>
          </w:p>
        </w:tc>
        <w:tc>
          <w:tcPr>
            <w:tcW w:w="2971" w:type="dxa"/>
            <w:gridSpan w:val="4"/>
            <w:vAlign w:val="center"/>
          </w:tcPr>
          <w:p>
            <w:pPr>
              <w:autoSpaceDE w:val="0"/>
              <w:autoSpaceDN w:val="0"/>
              <w:snapToGrid w:val="0"/>
              <w:jc w:val="center"/>
              <w:rPr>
                <w:rFonts w:ascii="仿宋_GB2312" w:hAnsi="仿宋_GB2312" w:eastAsia="仿宋_GB2312" w:cs="仿宋_GB2312"/>
              </w:rPr>
            </w:pPr>
          </w:p>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01" w:hRule="exact"/>
        </w:trPr>
        <w:tc>
          <w:tcPr>
            <w:tcW w:w="2652" w:type="dxa"/>
            <w:gridSpan w:val="3"/>
            <w:vAlign w:val="center"/>
          </w:tcPr>
          <w:p>
            <w:pPr>
              <w:autoSpaceDE w:val="0"/>
              <w:autoSpaceDN w:val="0"/>
              <w:snapToGrid w:val="0"/>
              <w:spacing w:before="242" w:line="300" w:lineRule="exact"/>
              <w:ind w:left="314"/>
              <w:jc w:val="center"/>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center"/>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557" w:type="dxa"/>
            <w:gridSpan w:val="8"/>
            <w:vAlign w:val="center"/>
          </w:tcPr>
          <w:p>
            <w:pPr>
              <w:spacing w:line="300" w:lineRule="exact"/>
              <w:jc w:val="center"/>
              <w:rPr>
                <w:rFonts w:eastAsia="仿宋_GB2312"/>
                <w:sz w:val="21"/>
                <w:szCs w:val="21"/>
              </w:rPr>
            </w:pPr>
            <w:r>
              <w:rPr>
                <w:rFonts w:eastAsia="仿宋_GB2312"/>
                <w:sz w:val="21"/>
                <w:szCs w:val="21"/>
              </w:rPr>
              <w:t>1988</w:t>
            </w:r>
            <w:r>
              <w:rPr>
                <w:rFonts w:hint="eastAsia" w:eastAsia="仿宋_GB2312"/>
                <w:sz w:val="21"/>
                <w:szCs w:val="21"/>
              </w:rPr>
              <w:t>年云南大学政治经济学硕士</w:t>
            </w:r>
          </w:p>
          <w:p>
            <w:pPr>
              <w:autoSpaceDE w:val="0"/>
              <w:autoSpaceDN w:val="0"/>
              <w:snapToGrid w:val="0"/>
              <w:jc w:val="center"/>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29" w:hRule="exact"/>
        </w:trPr>
        <w:tc>
          <w:tcPr>
            <w:tcW w:w="2652" w:type="dxa"/>
            <w:gridSpan w:val="3"/>
            <w:vAlign w:val="center"/>
          </w:tcPr>
          <w:p>
            <w:pPr>
              <w:autoSpaceDE w:val="0"/>
              <w:autoSpaceDN w:val="0"/>
              <w:snapToGrid w:val="0"/>
              <w:spacing w:before="396" w:line="300" w:lineRule="exact"/>
              <w:ind w:left="600"/>
              <w:jc w:val="center"/>
              <w:rPr>
                <w:rFonts w:ascii="仿宋_GB2312" w:hAnsi="仿宋_GB2312" w:eastAsia="仿宋_GB2312" w:cs="仿宋_GB2312"/>
              </w:rPr>
            </w:pPr>
            <w:r>
              <w:rPr>
                <w:rFonts w:ascii="仿宋_GB2312" w:hAnsi="仿宋_GB2312" w:eastAsia="仿宋_GB2312" w:cs="仿宋_GB2312"/>
              </w:rPr>
              <w:t>主要研究方向</w:t>
            </w:r>
          </w:p>
        </w:tc>
        <w:tc>
          <w:tcPr>
            <w:tcW w:w="6557" w:type="dxa"/>
            <w:gridSpan w:val="8"/>
            <w:vAlign w:val="center"/>
          </w:tcPr>
          <w:p>
            <w:pPr>
              <w:autoSpaceDE w:val="0"/>
              <w:autoSpaceDN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云南大学经济改革与发展研究所所长。曾于</w:t>
            </w:r>
            <w:r>
              <w:rPr>
                <w:rFonts w:ascii="仿宋_GB2312" w:hAnsi="仿宋_GB2312" w:eastAsia="仿宋_GB2312" w:cs="仿宋_GB2312"/>
                <w:sz w:val="21"/>
                <w:szCs w:val="21"/>
              </w:rPr>
              <w:t>1990</w:t>
            </w:r>
            <w:r>
              <w:rPr>
                <w:rFonts w:hint="eastAsia" w:ascii="仿宋_GB2312" w:hAnsi="仿宋_GB2312" w:eastAsia="仿宋_GB2312" w:cs="仿宋_GB2312"/>
                <w:sz w:val="21"/>
                <w:szCs w:val="21"/>
              </w:rPr>
              <w:t>－</w:t>
            </w:r>
            <w:r>
              <w:rPr>
                <w:rFonts w:ascii="仿宋_GB2312" w:hAnsi="仿宋_GB2312" w:eastAsia="仿宋_GB2312" w:cs="仿宋_GB2312"/>
                <w:sz w:val="21"/>
                <w:szCs w:val="21"/>
              </w:rPr>
              <w:t>1992</w:t>
            </w:r>
            <w:r>
              <w:rPr>
                <w:rFonts w:hint="eastAsia" w:ascii="仿宋_GB2312" w:hAnsi="仿宋_GB2312" w:eastAsia="仿宋_GB2312" w:cs="仿宋_GB2312"/>
                <w:sz w:val="21"/>
                <w:szCs w:val="21"/>
              </w:rPr>
              <w:t>年公派到美国研修企业经济学和市场营销学，主要研究方向为企业管理及市场营销。目前主要为研究生、本科生和</w:t>
            </w:r>
            <w:r>
              <w:rPr>
                <w:rFonts w:ascii="仿宋_GB2312" w:hAnsi="仿宋_GB2312" w:eastAsia="仿宋_GB2312" w:cs="仿宋_GB2312"/>
                <w:sz w:val="21"/>
                <w:szCs w:val="21"/>
              </w:rPr>
              <w:t>MBA</w:t>
            </w:r>
            <w:r>
              <w:rPr>
                <w:rFonts w:hint="eastAsia" w:ascii="仿宋_GB2312" w:hAnsi="仿宋_GB2312" w:eastAsia="仿宋_GB2312" w:cs="仿宋_GB2312"/>
                <w:sz w:val="21"/>
                <w:szCs w:val="21"/>
              </w:rPr>
              <w:t>讲授；市场营销学、现代经济理论、国际市场营销管理、商业谈判，企业市场经营战略等课程。澳门科技大学</w:t>
            </w:r>
            <w:r>
              <w:rPr>
                <w:rFonts w:ascii="仿宋_GB2312" w:hAnsi="仿宋_GB2312" w:eastAsia="仿宋_GB2312" w:cs="仿宋_GB2312"/>
                <w:sz w:val="21"/>
                <w:szCs w:val="21"/>
              </w:rPr>
              <w:t>MBA</w:t>
            </w:r>
            <w:r>
              <w:rPr>
                <w:rFonts w:hint="eastAsia" w:ascii="仿宋_GB2312" w:hAnsi="仿宋_GB2312" w:eastAsia="仿宋_GB2312" w:cs="仿宋_GB2312"/>
                <w:sz w:val="21"/>
                <w:szCs w:val="21"/>
              </w:rPr>
              <w:t>教授，泰国蓝甘恒大学</w:t>
            </w:r>
            <w:r>
              <w:rPr>
                <w:rFonts w:ascii="仿宋_GB2312" w:hAnsi="仿宋_GB2312" w:eastAsia="仿宋_GB2312" w:cs="仿宋_GB2312"/>
                <w:sz w:val="21"/>
                <w:szCs w:val="21"/>
              </w:rPr>
              <w:t>MBA</w:t>
            </w:r>
            <w:r>
              <w:rPr>
                <w:rFonts w:hint="eastAsia" w:ascii="仿宋_GB2312" w:hAnsi="仿宋_GB2312" w:eastAsia="仿宋_GB2312" w:cs="仿宋_GB2312"/>
                <w:sz w:val="21"/>
                <w:szCs w:val="21"/>
              </w:rPr>
              <w:t>教授，英国皇家威尔士大学纽波特大学</w:t>
            </w:r>
            <w:r>
              <w:rPr>
                <w:rFonts w:ascii="仿宋_GB2312" w:hAnsi="仿宋_GB2312" w:eastAsia="仿宋_GB2312" w:cs="仿宋_GB2312"/>
                <w:sz w:val="21"/>
                <w:szCs w:val="21"/>
              </w:rPr>
              <w:t>MBA</w:t>
            </w:r>
            <w:r>
              <w:rPr>
                <w:rFonts w:hint="eastAsia" w:ascii="仿宋_GB2312" w:hAnsi="仿宋_GB2312" w:eastAsia="仿宋_GB2312" w:cs="仿宋_GB2312"/>
                <w:sz w:val="21"/>
                <w:szCs w:val="21"/>
              </w:rPr>
              <w:t>教授。中国高校市场学研究会会长</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云南省市场学会会长</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澳门科技大学</w:t>
            </w:r>
            <w:r>
              <w:rPr>
                <w:rFonts w:ascii="仿宋_GB2312" w:hAnsi="仿宋_GB2312" w:eastAsia="仿宋_GB2312" w:cs="仿宋_GB2312"/>
                <w:sz w:val="21"/>
                <w:szCs w:val="21"/>
              </w:rPr>
              <w:t>MBA</w:t>
            </w:r>
            <w:r>
              <w:rPr>
                <w:rFonts w:hint="eastAsia" w:ascii="仿宋_GB2312" w:hAnsi="仿宋_GB2312" w:eastAsia="仿宋_GB2312" w:cs="仿宋_GB2312"/>
                <w:sz w:val="21"/>
                <w:szCs w:val="21"/>
              </w:rPr>
              <w:t>导师</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多家企业顾问。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8" w:hRule="exact"/>
        </w:trPr>
        <w:tc>
          <w:tcPr>
            <w:tcW w:w="2652" w:type="dxa"/>
            <w:gridSpan w:val="3"/>
            <w:vAlign w:val="center"/>
          </w:tcPr>
          <w:p>
            <w:pPr>
              <w:autoSpaceDE w:val="0"/>
              <w:autoSpaceDN w:val="0"/>
              <w:snapToGrid w:val="0"/>
              <w:spacing w:line="300" w:lineRule="exact"/>
              <w:ind w:left="120"/>
              <w:jc w:val="center"/>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center"/>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center"/>
              <w:rPr>
                <w:rFonts w:ascii="仿宋_GB2312" w:hAnsi="仿宋_GB2312" w:eastAsia="仿宋_GB2312" w:cs="仿宋_GB2312"/>
              </w:rPr>
            </w:pPr>
            <w:r>
              <w:rPr>
                <w:rFonts w:ascii="仿宋_GB2312" w:hAnsi="仿宋_GB2312" w:eastAsia="仿宋_GB2312" w:cs="仿宋_GB2312"/>
              </w:rPr>
              <w:t>教材等）</w:t>
            </w:r>
          </w:p>
        </w:tc>
        <w:tc>
          <w:tcPr>
            <w:tcW w:w="6557" w:type="dxa"/>
            <w:gridSpan w:val="8"/>
            <w:vAlign w:val="center"/>
          </w:tcPr>
          <w:p>
            <w:pPr>
              <w:autoSpaceDE w:val="0"/>
              <w:autoSpaceDN w:val="0"/>
              <w:snapToGrid w:val="0"/>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《市场营销策划》，2002年，东北财经大学出版社，主编1</w:t>
            </w:r>
          </w:p>
          <w:p>
            <w:pPr>
              <w:autoSpaceDE w:val="0"/>
              <w:autoSpaceDN w:val="0"/>
              <w:snapToGrid w:val="0"/>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《企业定价决策》，2003年 东北财经大学出版社</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主编1</w:t>
            </w:r>
          </w:p>
          <w:p>
            <w:pPr>
              <w:autoSpaceDE w:val="0"/>
              <w:autoSpaceDN w:val="0"/>
              <w:snapToGrid w:val="0"/>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《市场营销学》，2018年 清华大学出版社</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副主编3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2652" w:type="dxa"/>
            <w:gridSpan w:val="3"/>
            <w:vAlign w:val="center"/>
          </w:tcPr>
          <w:p>
            <w:pPr>
              <w:autoSpaceDE w:val="0"/>
              <w:autoSpaceDN w:val="0"/>
              <w:snapToGrid w:val="0"/>
              <w:spacing w:before="240" w:line="300" w:lineRule="exact"/>
              <w:ind w:left="600"/>
              <w:jc w:val="center"/>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center"/>
              <w:rPr>
                <w:rFonts w:ascii="仿宋_GB2312" w:hAnsi="仿宋_GB2312" w:eastAsia="仿宋_GB2312" w:cs="仿宋_GB2312"/>
              </w:rPr>
            </w:pPr>
            <w:r>
              <w:rPr>
                <w:rFonts w:ascii="仿宋_GB2312" w:hAnsi="仿宋_GB2312" w:eastAsia="仿宋_GB2312" w:cs="仿宋_GB2312"/>
              </w:rPr>
              <w:t>及获奖情况</w:t>
            </w:r>
          </w:p>
        </w:tc>
        <w:tc>
          <w:tcPr>
            <w:tcW w:w="6557" w:type="dxa"/>
            <w:gridSpan w:val="8"/>
            <w:vAlign w:val="center"/>
          </w:tcPr>
          <w:p>
            <w:pPr>
              <w:autoSpaceDE w:val="0"/>
              <w:autoSpaceDN w:val="0"/>
              <w:snapToGrid w:val="0"/>
              <w:ind w:firstLine="210" w:firstLineChars="10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《十三五昆明房地产营销研究》横向，2018-2021年，10万，责任人。《供应链与产业流通市场拓展研究》等多部：发表各种论文</w:t>
            </w:r>
            <w:r>
              <w:rPr>
                <w:rFonts w:ascii="仿宋_GB2312" w:hAnsi="仿宋_GB2312" w:eastAsia="仿宋_GB2312" w:cs="仿宋_GB2312"/>
                <w:sz w:val="21"/>
                <w:szCs w:val="21"/>
              </w:rPr>
              <w:t xml:space="preserve"> 40</w:t>
            </w:r>
            <w:r>
              <w:rPr>
                <w:rFonts w:hint="eastAsia" w:ascii="仿宋_GB2312" w:hAnsi="仿宋_GB2312" w:eastAsia="仿宋_GB2312" w:cs="仿宋_GB2312"/>
                <w:sz w:val="21"/>
                <w:szCs w:val="21"/>
              </w:rPr>
              <w:t>多篇。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vAlign w:val="center"/>
          </w:tcPr>
          <w:p>
            <w:pPr>
              <w:autoSpaceDE w:val="0"/>
              <w:autoSpaceDN w:val="0"/>
              <w:snapToGrid w:val="0"/>
              <w:spacing w:before="233" w:line="312" w:lineRule="exact"/>
              <w:ind w:left="360" w:right="273" w:firstLine="120"/>
              <w:jc w:val="center"/>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0</w:t>
            </w:r>
          </w:p>
        </w:tc>
        <w:tc>
          <w:tcPr>
            <w:tcW w:w="2305" w:type="dxa"/>
            <w:gridSpan w:val="2"/>
            <w:vAlign w:val="center"/>
          </w:tcPr>
          <w:p>
            <w:pPr>
              <w:autoSpaceDE w:val="0"/>
              <w:autoSpaceDN w:val="0"/>
              <w:snapToGrid w:val="0"/>
              <w:spacing w:before="233"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近三年获得科学 研究经费（万元）</w:t>
            </w:r>
          </w:p>
        </w:tc>
        <w:tc>
          <w:tcPr>
            <w:tcW w:w="1945" w:type="dxa"/>
            <w:gridSpan w:val="3"/>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vAlign w:val="center"/>
          </w:tcPr>
          <w:p>
            <w:pPr>
              <w:autoSpaceDE w:val="0"/>
              <w:autoSpaceDN w:val="0"/>
              <w:snapToGrid w:val="0"/>
              <w:spacing w:before="240" w:line="300" w:lineRule="exact"/>
              <w:ind w:left="240"/>
              <w:jc w:val="center"/>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center"/>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vAlign w:val="center"/>
          </w:tcPr>
          <w:p>
            <w:pPr>
              <w:autoSpaceDE w:val="0"/>
              <w:autoSpaceDN w:val="0"/>
              <w:snapToGrid w:val="0"/>
              <w:jc w:val="center"/>
              <w:rPr>
                <w:rFonts w:ascii="仿宋_GB2312" w:hAnsi="仿宋_GB2312" w:eastAsia="仿宋_GB2312" w:cs="仿宋_GB2312"/>
                <w:sz w:val="21"/>
                <w:szCs w:val="21"/>
              </w:rPr>
            </w:pPr>
            <w:r>
              <w:rPr>
                <w:rFonts w:hint="eastAsia" w:eastAsia="仿宋_GB2312"/>
                <w:sz w:val="21"/>
                <w:szCs w:val="21"/>
              </w:rPr>
              <w:t>管理学（学科基础）51学时</w:t>
            </w:r>
          </w:p>
        </w:tc>
        <w:tc>
          <w:tcPr>
            <w:tcW w:w="2305" w:type="dxa"/>
            <w:gridSpan w:val="2"/>
            <w:vAlign w:val="center"/>
          </w:tcPr>
          <w:p>
            <w:pPr>
              <w:autoSpaceDE w:val="0"/>
              <w:autoSpaceDN w:val="0"/>
              <w:snapToGrid w:val="0"/>
              <w:spacing w:before="230" w:line="312" w:lineRule="exact"/>
              <w:ind w:left="187" w:right="98" w:firstLine="120"/>
              <w:jc w:val="center"/>
              <w:rPr>
                <w:rFonts w:ascii="仿宋_GB2312" w:hAnsi="仿宋_GB2312" w:eastAsia="仿宋_GB2312" w:cs="仿宋_GB2312"/>
              </w:rPr>
            </w:pPr>
            <w:r>
              <w:rPr>
                <w:rFonts w:ascii="仿宋_GB2312" w:hAnsi="仿宋_GB2312" w:eastAsia="仿宋_GB2312" w:cs="仿宋_GB2312"/>
              </w:rPr>
              <w:t>近三年指导本科 毕业设计（人次）</w:t>
            </w:r>
          </w:p>
        </w:tc>
        <w:tc>
          <w:tcPr>
            <w:tcW w:w="1945" w:type="dxa"/>
            <w:gridSpan w:val="3"/>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0</w:t>
            </w:r>
          </w:p>
        </w:tc>
      </w:tr>
    </w:tbl>
    <w:p>
      <w:pPr>
        <w:autoSpaceDE w:val="0"/>
        <w:autoSpaceDN w:val="0"/>
        <w:snapToGrid w:val="0"/>
        <w:spacing w:line="450" w:lineRule="exact"/>
        <w:jc w:val="left"/>
        <w:rPr>
          <w:rFonts w:eastAsia="仿宋_GB2312"/>
        </w:rPr>
      </w:pPr>
    </w:p>
    <w:p>
      <w:pPr>
        <w:autoSpaceDE w:val="0"/>
        <w:autoSpaceDN w:val="0"/>
        <w:snapToGrid w:val="0"/>
        <w:spacing w:line="450" w:lineRule="exact"/>
        <w:jc w:val="left"/>
        <w:rPr>
          <w:rFonts w:ascii="黑体" w:hAnsi="黑体" w:eastAsia="黑体" w:cs="黑体"/>
          <w:sz w:val="36"/>
        </w:rPr>
      </w:pPr>
      <w:r>
        <w:rPr>
          <w:rFonts w:hint="eastAsia" w:eastAsia="仿宋_GB2312"/>
        </w:rPr>
        <w:t>注：填写三至五人，只填本专业专任教师，每人一表。</w:t>
      </w:r>
    </w:p>
    <w:p>
      <w:pPr>
        <w:autoSpaceDE w:val="0"/>
        <w:autoSpaceDN w:val="0"/>
        <w:snapToGrid w:val="0"/>
        <w:spacing w:after="93" w:line="450" w:lineRule="exact"/>
        <w:ind w:left="2495"/>
        <w:jc w:val="left"/>
        <w:rPr>
          <w:rFonts w:ascii="黑体" w:hAnsi="黑体" w:eastAsia="黑体" w:cs="黑体"/>
          <w:sz w:val="36"/>
        </w:rPr>
      </w:pPr>
    </w:p>
    <w:p>
      <w:pPr>
        <w:autoSpaceDE w:val="0"/>
        <w:autoSpaceDN w:val="0"/>
        <w:snapToGrid w:val="0"/>
        <w:spacing w:after="93" w:line="450" w:lineRule="exact"/>
        <w:jc w:val="left"/>
        <w:rPr>
          <w:rFonts w:ascii="黑体" w:hAnsi="黑体" w:eastAsia="黑体" w:cs="黑体"/>
          <w:sz w:val="36"/>
        </w:rPr>
      </w:pPr>
    </w:p>
    <w:p>
      <w:pPr>
        <w:autoSpaceDE w:val="0"/>
        <w:autoSpaceDN w:val="0"/>
        <w:snapToGrid w:val="0"/>
        <w:spacing w:after="93" w:line="450" w:lineRule="exact"/>
        <w:ind w:left="2495"/>
        <w:jc w:val="left"/>
        <w:rPr>
          <w:rFonts w:ascii="黑体" w:hAnsi="黑体" w:eastAsia="黑体" w:cs="黑体"/>
          <w:sz w:val="36"/>
        </w:rPr>
      </w:pPr>
    </w:p>
    <w:p>
      <w:pPr>
        <w:autoSpaceDE w:val="0"/>
        <w:autoSpaceDN w:val="0"/>
        <w:snapToGrid w:val="0"/>
        <w:spacing w:after="93" w:line="450" w:lineRule="exact"/>
        <w:jc w:val="left"/>
        <w:rPr>
          <w:rFonts w:ascii="黑体" w:hAnsi="黑体" w:eastAsia="黑体" w:cs="黑体"/>
          <w:sz w:val="36"/>
        </w:rPr>
      </w:pPr>
    </w:p>
    <w:p>
      <w:pPr>
        <w:autoSpaceDE w:val="0"/>
        <w:autoSpaceDN w:val="0"/>
        <w:snapToGrid w:val="0"/>
        <w:spacing w:after="93" w:line="450" w:lineRule="exact"/>
        <w:ind w:left="2495"/>
        <w:jc w:val="left"/>
        <w:rPr>
          <w:rFonts w:ascii="黑体" w:hAnsi="黑体" w:eastAsia="黑体" w:cs="黑体"/>
          <w:sz w:val="36"/>
        </w:rPr>
      </w:pPr>
      <w:r>
        <w:rPr>
          <w:rFonts w:ascii="黑体" w:hAnsi="黑体" w:eastAsia="黑体" w:cs="黑体"/>
          <w:sz w:val="36"/>
        </w:rPr>
        <w:t>6.教学条件情况表</w:t>
      </w:r>
    </w:p>
    <w:tbl>
      <w:tblPr>
        <w:tblStyle w:val="11"/>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5"/>
        <w:gridCol w:w="1839"/>
        <w:gridCol w:w="2979"/>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46"/>
              <w:jc w:val="left"/>
              <w:rPr>
                <w:rFonts w:ascii="仿宋_GB2312" w:hAnsi="仿宋_GB2312" w:eastAsia="仿宋_GB2312" w:cs="仿宋_GB2312"/>
              </w:rPr>
            </w:pPr>
            <w:r>
              <w:rPr>
                <w:rFonts w:ascii="仿宋_GB2312" w:hAnsi="仿宋_GB2312" w:eastAsia="仿宋_GB2312" w:cs="仿宋_GB2312"/>
              </w:rPr>
              <w:t>实验设备总价值（万元）</w:t>
            </w:r>
          </w:p>
        </w:tc>
        <w:tc>
          <w:tcPr>
            <w:tcW w:w="1839" w:type="dxa"/>
            <w:vAlign w:val="center"/>
          </w:tcPr>
          <w:p>
            <w:pPr>
              <w:autoSpaceDE w:val="0"/>
              <w:autoSpaceDN w:val="0"/>
              <w:snapToGrid w:val="0"/>
              <w:ind w:firstLine="240" w:firstLineChars="100"/>
              <w:jc w:val="center"/>
              <w:rPr>
                <w:rFonts w:ascii="仿宋_GB2312" w:hAnsi="仿宋_GB2312" w:eastAsia="仿宋_GB2312" w:cs="仿宋_GB2312"/>
              </w:rPr>
            </w:pPr>
            <w:r>
              <w:rPr>
                <w:rFonts w:hint="eastAsia" w:ascii="仿宋_GB2312" w:hAnsi="仿宋_GB2312" w:eastAsia="仿宋_GB2312" w:cs="仿宋_GB2312"/>
              </w:rPr>
              <w:t>790.6</w:t>
            </w:r>
          </w:p>
        </w:tc>
        <w:tc>
          <w:tcPr>
            <w:tcW w:w="2979" w:type="dxa"/>
          </w:tcPr>
          <w:p>
            <w:pPr>
              <w:autoSpaceDE w:val="0"/>
              <w:autoSpaceDN w:val="0"/>
              <w:snapToGrid w:val="0"/>
              <w:spacing w:line="300" w:lineRule="exact"/>
              <w:ind w:left="403"/>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spacing w:val="-2"/>
              </w:rPr>
              <w:t>实验</w:t>
            </w:r>
            <w:r>
              <w:rPr>
                <w:rFonts w:ascii="仿宋_GB2312" w:hAnsi="仿宋_GB2312" w:eastAsia="仿宋_GB2312" w:cs="仿宋_GB2312"/>
                <w:spacing w:val="-1"/>
              </w:rPr>
              <w:t>设备数量（千元以上</w:t>
            </w:r>
            <w:r>
              <w:rPr>
                <w:rFonts w:ascii="仿宋_GB2312" w:hAnsi="仿宋_GB2312" w:eastAsia="仿宋_GB2312" w:cs="仿宋_GB2312"/>
              </w:rPr>
              <w:t>）</w:t>
            </w:r>
          </w:p>
        </w:tc>
        <w:tc>
          <w:tcPr>
            <w:tcW w:w="18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421（台/件）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5" w:line="300" w:lineRule="exact"/>
              <w:ind w:left="626"/>
              <w:jc w:val="left"/>
              <w:rPr>
                <w:rFonts w:ascii="仿宋_GB2312" w:hAnsi="仿宋_GB2312" w:eastAsia="仿宋_GB2312" w:cs="仿宋_GB2312"/>
              </w:rPr>
            </w:pPr>
            <w:r>
              <w:rPr>
                <w:rFonts w:ascii="仿宋_GB2312" w:hAnsi="仿宋_GB2312" w:eastAsia="仿宋_GB2312" w:cs="仿宋_GB2312"/>
              </w:rPr>
              <w:t>开办经费及来源</w:t>
            </w:r>
          </w:p>
        </w:tc>
        <w:tc>
          <w:tcPr>
            <w:tcW w:w="6628" w:type="dxa"/>
            <w:gridSpan w:val="3"/>
            <w:vAlign w:val="center"/>
          </w:tcPr>
          <w:p>
            <w:pPr>
              <w:autoSpaceDE w:val="0"/>
              <w:autoSpaceDN w:val="0"/>
              <w:snapToGrid w:val="0"/>
              <w:jc w:val="center"/>
              <w:rPr>
                <w:rFonts w:ascii="仿宋_GB2312" w:hAnsi="仿宋_GB2312" w:eastAsia="仿宋_GB2312" w:cs="仿宋_GB2312"/>
              </w:rPr>
            </w:pPr>
            <w:r>
              <w:rPr>
                <w:rFonts w:hint="eastAsia" w:eastAsia="仿宋_GB2312"/>
              </w:rPr>
              <w:t>学校自筹</w:t>
            </w:r>
            <w:r>
              <w:rPr>
                <w:rFonts w:eastAsia="仿宋_GB2312"/>
              </w:rPr>
              <w:t xml:space="preserve"> 800</w:t>
            </w:r>
            <w:r>
              <w:rPr>
                <w:rFonts w:hint="eastAsia" w:eastAsia="仿宋_GB2312"/>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2" w:line="300" w:lineRule="exact"/>
              <w:ind w:left="103"/>
              <w:jc w:val="left"/>
              <w:rPr>
                <w:rFonts w:ascii="仿宋_GB2312" w:hAnsi="仿宋_GB2312" w:eastAsia="仿宋_GB2312" w:cs="仿宋_GB2312"/>
              </w:rPr>
            </w:pPr>
            <w:r>
              <w:rPr>
                <w:rFonts w:ascii="仿宋_GB2312" w:hAnsi="仿宋_GB2312" w:eastAsia="仿宋_GB2312" w:cs="仿宋_GB2312"/>
                <w:color w:val="000000" w:themeColor="text1"/>
                <w:spacing w:val="-2"/>
              </w:rPr>
              <w:t>生均</w:t>
            </w:r>
            <w:r>
              <w:rPr>
                <w:rFonts w:ascii="仿宋_GB2312" w:hAnsi="仿宋_GB2312" w:eastAsia="仿宋_GB2312" w:cs="仿宋_GB2312"/>
                <w:color w:val="000000" w:themeColor="text1"/>
                <w:spacing w:val="-1"/>
              </w:rPr>
              <w:t>年教学日常支</w:t>
            </w:r>
            <w:r>
              <w:rPr>
                <w:rFonts w:ascii="仿宋_GB2312" w:hAnsi="仿宋_GB2312" w:eastAsia="仿宋_GB2312" w:cs="仿宋_GB2312"/>
                <w:color w:val="000000" w:themeColor="text1"/>
                <w:spacing w:val="-17"/>
              </w:rPr>
              <w:t>出</w:t>
            </w:r>
            <w:r>
              <w:rPr>
                <w:rFonts w:ascii="仿宋_GB2312" w:hAnsi="仿宋_GB2312" w:eastAsia="仿宋_GB2312" w:cs="仿宋_GB2312"/>
                <w:color w:val="000000" w:themeColor="text1"/>
                <w:spacing w:val="-1"/>
              </w:rPr>
              <w:t>（元</w:t>
            </w:r>
            <w:r>
              <w:rPr>
                <w:rFonts w:ascii="仿宋_GB2312" w:hAnsi="仿宋_GB2312" w:eastAsia="仿宋_GB2312" w:cs="仿宋_GB2312"/>
                <w:color w:val="000000" w:themeColor="text1"/>
              </w:rPr>
              <w:t>）</w:t>
            </w:r>
          </w:p>
        </w:tc>
        <w:tc>
          <w:tcPr>
            <w:tcW w:w="6628" w:type="dxa"/>
            <w:gridSpan w:val="3"/>
            <w:vAlign w:val="center"/>
          </w:tcPr>
          <w:p>
            <w:pPr>
              <w:autoSpaceDE w:val="0"/>
              <w:autoSpaceDN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1485元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Borders>
              <w:right w:val="single" w:color="000000" w:sz="6" w:space="0"/>
            </w:tcBorders>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实践教学基地（个）</w:t>
            </w:r>
          </w:p>
          <w:p>
            <w:pPr>
              <w:autoSpaceDE w:val="0"/>
              <w:autoSpaceDN w:val="0"/>
              <w:snapToGrid w:val="0"/>
              <w:spacing w:before="12" w:line="300" w:lineRule="exact"/>
              <w:ind w:left="266"/>
              <w:jc w:val="left"/>
              <w:rPr>
                <w:rFonts w:ascii="仿宋_GB2312" w:hAnsi="仿宋_GB2312" w:eastAsia="仿宋_GB2312" w:cs="仿宋_GB2312"/>
              </w:rPr>
            </w:pPr>
            <w:r>
              <w:rPr>
                <w:rFonts w:ascii="仿宋_GB2312" w:hAnsi="仿宋_GB2312" w:eastAsia="仿宋_GB2312" w:cs="仿宋_GB2312"/>
              </w:rPr>
              <w:t>（请上传合作协议等）</w:t>
            </w:r>
          </w:p>
        </w:tc>
        <w:tc>
          <w:tcPr>
            <w:tcW w:w="6628" w:type="dxa"/>
            <w:gridSpan w:val="3"/>
            <w:tcBorders>
              <w:left w:val="single" w:color="000000" w:sz="6" w:space="0"/>
            </w:tcBorders>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3（丽江天雨集团、上海房地产经纪有限公司、成都房地产经纪有限公司）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6" w:hRule="exact"/>
        </w:trPr>
        <w:tc>
          <w:tcPr>
            <w:tcW w:w="2945" w:type="dxa"/>
            <w:tcBorders>
              <w:right w:val="single" w:color="000000" w:sz="6" w:space="0"/>
            </w:tcBorders>
          </w:tcPr>
          <w:p>
            <w:pPr>
              <w:autoSpaceDE w:val="0"/>
              <w:autoSpaceDN w:val="0"/>
              <w:snapToGrid w:val="0"/>
              <w:spacing w:before="2" w:line="300" w:lineRule="exact"/>
              <w:ind w:left="506"/>
              <w:jc w:val="left"/>
              <w:rPr>
                <w:rFonts w:ascii="仿宋_GB2312" w:hAnsi="仿宋_GB2312" w:eastAsia="仿宋_GB2312" w:cs="仿宋_GB2312"/>
                <w:color w:val="auto"/>
              </w:rPr>
            </w:pPr>
            <w:r>
              <w:rPr>
                <w:rFonts w:ascii="仿宋_GB2312" w:hAnsi="仿宋_GB2312" w:eastAsia="仿宋_GB2312" w:cs="仿宋_GB2312"/>
                <w:color w:val="auto"/>
              </w:rPr>
              <w:t>教学条件建设规划</w:t>
            </w:r>
          </w:p>
          <w:p>
            <w:pPr>
              <w:autoSpaceDE w:val="0"/>
              <w:autoSpaceDN w:val="0"/>
              <w:snapToGrid w:val="0"/>
              <w:spacing w:before="12" w:line="300" w:lineRule="exact"/>
              <w:ind w:left="866"/>
              <w:jc w:val="left"/>
              <w:rPr>
                <w:rFonts w:ascii="仿宋_GB2312" w:hAnsi="仿宋_GB2312" w:eastAsia="仿宋_GB2312" w:cs="仿宋_GB2312"/>
              </w:rPr>
            </w:pPr>
            <w:r>
              <w:rPr>
                <w:rFonts w:ascii="仿宋_GB2312" w:hAnsi="仿宋_GB2312" w:eastAsia="仿宋_GB2312" w:cs="仿宋_GB2312"/>
                <w:color w:val="auto"/>
              </w:rPr>
              <w:t>及保障措施</w:t>
            </w:r>
          </w:p>
        </w:tc>
        <w:tc>
          <w:tcPr>
            <w:tcW w:w="6628" w:type="dxa"/>
            <w:gridSpan w:val="3"/>
            <w:tcBorders>
              <w:left w:val="single" w:color="000000" w:sz="6" w:space="0"/>
            </w:tcBorders>
          </w:tcPr>
          <w:p>
            <w:pPr>
              <w:spacing w:line="360" w:lineRule="auto"/>
              <w:ind w:firstLine="480" w:firstLineChars="200"/>
              <w:rPr>
                <w:rFonts w:eastAsia="仿宋_GB2312"/>
              </w:rPr>
            </w:pPr>
            <w:r>
              <w:rPr>
                <w:rFonts w:eastAsia="仿宋_GB2312"/>
              </w:rPr>
              <w:t>1.</w:t>
            </w:r>
            <w:r>
              <w:rPr>
                <w:rFonts w:hint="eastAsia" w:eastAsia="仿宋_GB2312"/>
              </w:rPr>
              <w:t>云南大学旅游文化学院办学指标全面达到教育部的要求：具有硕士研究生学位以上教师占专任教师比例为</w:t>
            </w:r>
            <w:r>
              <w:rPr>
                <w:rFonts w:eastAsia="仿宋_GB2312"/>
              </w:rPr>
              <w:t xml:space="preserve">40.59% </w:t>
            </w:r>
            <w:r>
              <w:rPr>
                <w:rFonts w:hint="eastAsia" w:eastAsia="仿宋_GB2312"/>
              </w:rPr>
              <w:t>，具有高级职称的教师占专任教师比例为</w:t>
            </w:r>
            <w:r>
              <w:rPr>
                <w:rFonts w:eastAsia="仿宋_GB2312"/>
              </w:rPr>
              <w:t xml:space="preserve">34.35% </w:t>
            </w:r>
            <w:r>
              <w:rPr>
                <w:rFonts w:hint="eastAsia" w:eastAsia="仿宋_GB2312"/>
              </w:rPr>
              <w:t>，生均占地面积</w:t>
            </w:r>
            <w:r>
              <w:rPr>
                <w:rFonts w:eastAsia="仿宋_GB2312"/>
              </w:rPr>
              <w:t>49.7</w:t>
            </w:r>
            <w:r>
              <w:rPr>
                <w:rFonts w:hint="eastAsia" w:eastAsia="仿宋_GB2312"/>
              </w:rPr>
              <w:t>㎡</w:t>
            </w:r>
            <w:r>
              <w:rPr>
                <w:rFonts w:eastAsia="仿宋_GB2312"/>
              </w:rPr>
              <w:t>/</w:t>
            </w:r>
            <w:r>
              <w:rPr>
                <w:rFonts w:hint="eastAsia" w:eastAsia="仿宋_GB2312"/>
              </w:rPr>
              <w:t>生，生均教学行政用房</w:t>
            </w:r>
            <w:r>
              <w:rPr>
                <w:rFonts w:eastAsia="仿宋_GB2312"/>
              </w:rPr>
              <w:t>9.97</w:t>
            </w:r>
            <w:r>
              <w:rPr>
                <w:rFonts w:hint="eastAsia" w:eastAsia="仿宋_GB2312"/>
              </w:rPr>
              <w:t>㎡</w:t>
            </w:r>
            <w:r>
              <w:rPr>
                <w:rFonts w:eastAsia="仿宋_GB2312"/>
              </w:rPr>
              <w:t>/</w:t>
            </w:r>
            <w:r>
              <w:rPr>
                <w:rFonts w:hint="eastAsia" w:eastAsia="仿宋_GB2312"/>
              </w:rPr>
              <w:t>生，生均宿舍面积</w:t>
            </w:r>
            <w:r>
              <w:rPr>
                <w:rFonts w:eastAsia="仿宋_GB2312"/>
              </w:rPr>
              <w:t>7.80</w:t>
            </w:r>
            <w:r>
              <w:rPr>
                <w:rFonts w:hint="eastAsia" w:eastAsia="仿宋_GB2312"/>
              </w:rPr>
              <w:t>㎡</w:t>
            </w:r>
            <w:r>
              <w:rPr>
                <w:rFonts w:eastAsia="仿宋_GB2312"/>
              </w:rPr>
              <w:t>/</w:t>
            </w:r>
            <w:r>
              <w:rPr>
                <w:rFonts w:hint="eastAsia" w:eastAsia="仿宋_GB2312"/>
              </w:rPr>
              <w:t>生，生均教学仪器设备值</w:t>
            </w:r>
            <w:r>
              <w:rPr>
                <w:rFonts w:eastAsia="仿宋_GB2312"/>
              </w:rPr>
              <w:t>4712.47</w:t>
            </w:r>
            <w:r>
              <w:rPr>
                <w:rFonts w:hint="eastAsia" w:eastAsia="仿宋_GB2312"/>
              </w:rPr>
              <w:t>元</w:t>
            </w:r>
            <w:r>
              <w:rPr>
                <w:rFonts w:eastAsia="仿宋_GB2312"/>
              </w:rPr>
              <w:t>/</w:t>
            </w:r>
            <w:r>
              <w:rPr>
                <w:rFonts w:hint="eastAsia" w:eastAsia="仿宋_GB2312"/>
              </w:rPr>
              <w:t>生，生均图书</w:t>
            </w:r>
            <w:r>
              <w:rPr>
                <w:rFonts w:eastAsia="仿宋_GB2312"/>
              </w:rPr>
              <w:t>106.78</w:t>
            </w:r>
            <w:r>
              <w:rPr>
                <w:rFonts w:hint="eastAsia" w:eastAsia="仿宋_GB2312"/>
              </w:rPr>
              <w:t>册</w:t>
            </w:r>
            <w:r>
              <w:rPr>
                <w:rFonts w:eastAsia="仿宋_GB2312"/>
              </w:rPr>
              <w:t>/</w:t>
            </w:r>
            <w:r>
              <w:rPr>
                <w:rFonts w:hint="eastAsia" w:eastAsia="仿宋_GB2312"/>
              </w:rPr>
              <w:t>生，百名学生配教学用计算机台数为</w:t>
            </w:r>
            <w:r>
              <w:rPr>
                <w:rFonts w:eastAsia="仿宋_GB2312"/>
              </w:rPr>
              <w:t>25.7</w:t>
            </w:r>
            <w:r>
              <w:rPr>
                <w:rFonts w:hint="eastAsia" w:eastAsia="仿宋_GB2312"/>
              </w:rPr>
              <w:t>台</w:t>
            </w:r>
            <w:r>
              <w:rPr>
                <w:rFonts w:eastAsia="仿宋_GB2312"/>
              </w:rPr>
              <w:t>/</w:t>
            </w:r>
            <w:r>
              <w:rPr>
                <w:rFonts w:hint="eastAsia" w:eastAsia="仿宋_GB2312"/>
              </w:rPr>
              <w:t>百生。</w:t>
            </w:r>
          </w:p>
          <w:p>
            <w:pPr>
              <w:spacing w:line="360" w:lineRule="auto"/>
              <w:ind w:firstLine="480" w:firstLineChars="200"/>
              <w:rPr>
                <w:rFonts w:eastAsia="仿宋_GB2312"/>
              </w:rPr>
            </w:pPr>
            <w:r>
              <w:rPr>
                <w:rFonts w:eastAsia="仿宋_GB2312"/>
              </w:rPr>
              <w:t xml:space="preserve"> 2.</w:t>
            </w:r>
            <w:r>
              <w:rPr>
                <w:rFonts w:hint="eastAsia" w:eastAsia="仿宋_GB2312"/>
              </w:rPr>
              <w:t>依托学校投资建设的总面积</w:t>
            </w:r>
            <w:r>
              <w:rPr>
                <w:rFonts w:eastAsia="仿宋_GB2312"/>
              </w:rPr>
              <w:t>600</w:t>
            </w:r>
            <w:r>
              <w:rPr>
                <w:rFonts w:hint="eastAsia" w:eastAsia="仿宋_GB2312"/>
              </w:rPr>
              <w:t>余平米的校内“众创空间”和校外实践基地，积极开展创新创业活动，目前学生的基地孵化项目多达十余项，已经孵化成功的项目有</w:t>
            </w:r>
            <w:r>
              <w:rPr>
                <w:rFonts w:eastAsia="仿宋_GB2312"/>
              </w:rPr>
              <w:t>8</w:t>
            </w:r>
            <w:r>
              <w:rPr>
                <w:rFonts w:hint="eastAsia" w:eastAsia="仿宋_GB2312"/>
              </w:rPr>
              <w:t>项。同时充分利用社会资源，开展校、政、企联合培养模式，分别与上海、成都链家地产公司、丽江天雨集团等单位签订协议，开展实习活动，获得社会各方高度评价。</w:t>
            </w:r>
          </w:p>
          <w:p>
            <w:pPr>
              <w:spacing w:line="360" w:lineRule="auto"/>
              <w:ind w:firstLine="480" w:firstLineChars="200"/>
              <w:rPr>
                <w:rFonts w:eastAsia="仿宋_GB2312"/>
              </w:rPr>
            </w:pPr>
            <w:r>
              <w:rPr>
                <w:rFonts w:eastAsia="仿宋_GB2312"/>
              </w:rPr>
              <w:t>3.</w:t>
            </w:r>
            <w:r>
              <w:rPr>
                <w:rFonts w:hint="eastAsia" w:eastAsia="仿宋_GB2312"/>
              </w:rPr>
              <w:t>我校拥有多种现代化的教学设备，为本科教育提供良好的教学条件。我校现有的软硬件教学设施和办学条件都比较充分，设有计算机房、语音室、微格教室、商务谈判实训室、</w:t>
            </w:r>
            <w:r>
              <w:rPr>
                <w:rFonts w:eastAsia="仿宋_GB2312"/>
              </w:rPr>
              <w:t>ERP</w:t>
            </w:r>
            <w:r>
              <w:rPr>
                <w:rFonts w:hint="eastAsia" w:eastAsia="仿宋_GB2312"/>
              </w:rPr>
              <w:t>沙盘模拟实训室、经管类综合实训室、金融投资模拟实训室、财经管理类教学实践平台，高尔夫练习场等供教学使用。我院另有摄影、摄像等多种设备，能够满足专业教学多方面的需求。</w:t>
            </w:r>
          </w:p>
          <w:p>
            <w:pPr>
              <w:autoSpaceDE w:val="0"/>
              <w:autoSpaceDN w:val="0"/>
              <w:snapToGrid w:val="0"/>
              <w:jc w:val="left"/>
              <w:rPr>
                <w:rFonts w:ascii="仿宋_GB2312" w:hAnsi="仿宋_GB2312" w:eastAsia="仿宋_GB2312" w:cs="仿宋_GB2312"/>
              </w:rPr>
            </w:pPr>
          </w:p>
        </w:tc>
      </w:tr>
    </w:tbl>
    <w:p>
      <w:pPr>
        <w:autoSpaceDE w:val="0"/>
        <w:autoSpaceDN w:val="0"/>
        <w:snapToGrid w:val="0"/>
        <w:spacing w:before="586" w:after="131" w:line="375" w:lineRule="exact"/>
        <w:ind w:left="2286"/>
        <w:jc w:val="left"/>
        <w:rPr>
          <w:rFonts w:ascii="楷体_GB2312" w:hAnsi="楷体_GB2312" w:eastAsia="楷体_GB2312" w:cs="楷体_GB2312"/>
          <w:sz w:val="30"/>
        </w:rPr>
      </w:pPr>
    </w:p>
    <w:p>
      <w:pPr>
        <w:autoSpaceDE w:val="0"/>
        <w:autoSpaceDN w:val="0"/>
        <w:snapToGrid w:val="0"/>
        <w:spacing w:before="586" w:after="131" w:line="375" w:lineRule="exact"/>
        <w:ind w:left="2286"/>
        <w:jc w:val="left"/>
        <w:rPr>
          <w:rFonts w:ascii="楷体_GB2312" w:hAnsi="楷体_GB2312" w:eastAsia="楷体_GB2312" w:cs="楷体_GB2312"/>
          <w:sz w:val="30"/>
        </w:rPr>
      </w:pPr>
      <w:r>
        <w:rPr>
          <w:rFonts w:ascii="楷体_GB2312" w:hAnsi="楷体_GB2312" w:eastAsia="楷体_GB2312" w:cs="楷体_GB2312"/>
          <w:sz w:val="30"/>
        </w:rPr>
        <w:t>主要教学实验设备情况表</w:t>
      </w:r>
    </w:p>
    <w:tbl>
      <w:tblPr>
        <w:tblStyle w:val="11"/>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9"/>
        <w:gridCol w:w="1700"/>
        <w:gridCol w:w="783"/>
        <w:gridCol w:w="1382"/>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3759" w:type="dxa"/>
            <w:vAlign w:val="center"/>
          </w:tcPr>
          <w:p>
            <w:pPr>
              <w:autoSpaceDE w:val="0"/>
              <w:autoSpaceDN w:val="0"/>
              <w:snapToGrid w:val="0"/>
              <w:spacing w:before="79" w:line="300" w:lineRule="exact"/>
              <w:ind w:left="153"/>
              <w:jc w:val="center"/>
              <w:rPr>
                <w:rFonts w:ascii="仿宋_GB2312" w:hAnsi="仿宋_GB2312" w:eastAsia="仿宋_GB2312" w:cs="仿宋_GB2312"/>
              </w:rPr>
            </w:pPr>
            <w:r>
              <w:rPr>
                <w:rFonts w:ascii="仿宋_GB2312" w:hAnsi="仿宋_GB2312" w:eastAsia="仿宋_GB2312" w:cs="仿宋_GB2312"/>
              </w:rPr>
              <w:t>教学实验设备名称</w:t>
            </w:r>
          </w:p>
        </w:tc>
        <w:tc>
          <w:tcPr>
            <w:tcW w:w="1700" w:type="dxa"/>
            <w:vAlign w:val="center"/>
          </w:tcPr>
          <w:p>
            <w:pPr>
              <w:autoSpaceDE w:val="0"/>
              <w:autoSpaceDN w:val="0"/>
              <w:snapToGrid w:val="0"/>
              <w:spacing w:before="79" w:line="300" w:lineRule="exact"/>
              <w:ind w:left="413"/>
              <w:rPr>
                <w:rFonts w:ascii="仿宋_GB2312" w:hAnsi="仿宋_GB2312" w:eastAsia="仿宋_GB2312" w:cs="仿宋_GB2312"/>
              </w:rPr>
            </w:pPr>
            <w:r>
              <w:rPr>
                <w:rFonts w:ascii="仿宋_GB2312" w:hAnsi="仿宋_GB2312" w:eastAsia="仿宋_GB2312" w:cs="仿宋_GB2312"/>
              </w:rPr>
              <w:t>型号规格</w:t>
            </w:r>
          </w:p>
        </w:tc>
        <w:tc>
          <w:tcPr>
            <w:tcW w:w="783" w:type="dxa"/>
            <w:vAlign w:val="center"/>
          </w:tcPr>
          <w:p>
            <w:pPr>
              <w:autoSpaceDE w:val="0"/>
              <w:autoSpaceDN w:val="0"/>
              <w:snapToGrid w:val="0"/>
              <w:spacing w:before="79" w:line="300" w:lineRule="exact"/>
              <w:jc w:val="center"/>
              <w:rPr>
                <w:rFonts w:ascii="仿宋_GB2312" w:hAnsi="仿宋_GB2312" w:eastAsia="仿宋_GB2312" w:cs="仿宋_GB2312"/>
              </w:rPr>
            </w:pPr>
            <w:r>
              <w:rPr>
                <w:rFonts w:ascii="仿宋_GB2312" w:hAnsi="仿宋_GB2312" w:eastAsia="仿宋_GB2312" w:cs="仿宋_GB2312"/>
              </w:rPr>
              <w:t>数量</w:t>
            </w:r>
          </w:p>
        </w:tc>
        <w:tc>
          <w:tcPr>
            <w:tcW w:w="1382" w:type="dxa"/>
            <w:vAlign w:val="center"/>
          </w:tcPr>
          <w:p>
            <w:pPr>
              <w:autoSpaceDE w:val="0"/>
              <w:autoSpaceDN w:val="0"/>
              <w:snapToGrid w:val="0"/>
              <w:spacing w:before="79" w:line="300" w:lineRule="exact"/>
              <w:jc w:val="center"/>
              <w:rPr>
                <w:rFonts w:ascii="仿宋_GB2312" w:hAnsi="仿宋_GB2312" w:eastAsia="仿宋_GB2312" w:cs="仿宋_GB2312"/>
              </w:rPr>
            </w:pPr>
            <w:r>
              <w:rPr>
                <w:rFonts w:ascii="仿宋_GB2312" w:hAnsi="仿宋_GB2312" w:eastAsia="仿宋_GB2312" w:cs="仿宋_GB2312"/>
              </w:rPr>
              <w:t>购入时间</w:t>
            </w:r>
          </w:p>
        </w:tc>
        <w:tc>
          <w:tcPr>
            <w:tcW w:w="1949" w:type="dxa"/>
            <w:vAlign w:val="center"/>
          </w:tcPr>
          <w:p>
            <w:pPr>
              <w:autoSpaceDE w:val="0"/>
              <w:autoSpaceDN w:val="0"/>
              <w:snapToGrid w:val="0"/>
              <w:spacing w:before="79" w:line="300" w:lineRule="exact"/>
              <w:ind w:left="103"/>
              <w:jc w:val="center"/>
              <w:rPr>
                <w:rFonts w:ascii="仿宋_GB2312" w:hAnsi="仿宋_GB2312" w:eastAsia="仿宋_GB2312" w:cs="仿宋_GB2312"/>
              </w:rPr>
            </w:pPr>
            <w:r>
              <w:rPr>
                <w:rFonts w:ascii="仿宋_GB2312" w:hAnsi="仿宋_GB2312" w:eastAsia="仿宋_GB2312" w:cs="仿宋_GB2312"/>
                <w:spacing w:val="-2"/>
              </w:rPr>
              <w:t>设备价</w:t>
            </w:r>
            <w:r>
              <w:rPr>
                <w:rFonts w:ascii="仿宋_GB2312" w:hAnsi="仿宋_GB2312" w:eastAsia="仿宋_GB2312" w:cs="仿宋_GB2312"/>
                <w:spacing w:val="-36"/>
              </w:rPr>
              <w:t>值</w:t>
            </w:r>
            <w:r>
              <w:rPr>
                <w:rFonts w:ascii="仿宋_GB2312" w:hAnsi="仿宋_GB2312" w:eastAsia="仿宋_GB2312" w:cs="仿宋_GB2312"/>
                <w:spacing w:val="-2"/>
              </w:rPr>
              <w:t>（千</w:t>
            </w:r>
            <w:r>
              <w:rPr>
                <w:rFonts w:ascii="仿宋_GB2312" w:hAnsi="仿宋_GB2312" w:eastAsia="仿宋_GB2312" w:cs="仿宋_GB2312"/>
                <w:spacing w:val="-1"/>
              </w:rPr>
              <w:t>元</w:t>
            </w:r>
            <w:r>
              <w:rPr>
                <w:rFonts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98" w:hRule="exact"/>
        </w:trPr>
        <w:tc>
          <w:tcPr>
            <w:tcW w:w="3759" w:type="dxa"/>
            <w:vAlign w:val="center"/>
          </w:tcPr>
          <w:p>
            <w:pPr>
              <w:spacing w:line="500" w:lineRule="exact"/>
              <w:jc w:val="center"/>
              <w:rPr>
                <w:rFonts w:eastAsia="仿宋_GB2312"/>
                <w:szCs w:val="24"/>
              </w:rPr>
            </w:pPr>
            <w:r>
              <w:rPr>
                <w:rFonts w:hint="eastAsia" w:eastAsia="仿宋_GB2312"/>
                <w:szCs w:val="24"/>
              </w:rPr>
              <w:t>微型电子计算机</w:t>
            </w:r>
            <w:r>
              <w:rPr>
                <w:rFonts w:eastAsia="仿宋_GB2312"/>
                <w:szCs w:val="24"/>
              </w:rPr>
              <w:t>(0.56</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hint="eastAsia" w:eastAsia="仿宋_GB2312"/>
                <w:szCs w:val="24"/>
              </w:rPr>
              <w:t>联想启天</w:t>
            </w:r>
          </w:p>
        </w:tc>
        <w:tc>
          <w:tcPr>
            <w:tcW w:w="783" w:type="dxa"/>
            <w:vAlign w:val="center"/>
          </w:tcPr>
          <w:p>
            <w:pPr>
              <w:spacing w:line="500" w:lineRule="exact"/>
              <w:jc w:val="center"/>
              <w:rPr>
                <w:rFonts w:eastAsia="仿宋_GB2312"/>
                <w:szCs w:val="24"/>
              </w:rPr>
            </w:pPr>
            <w:r>
              <w:rPr>
                <w:rFonts w:eastAsia="仿宋_GB2312"/>
                <w:szCs w:val="24"/>
              </w:rPr>
              <w:t>300</w:t>
            </w:r>
          </w:p>
        </w:tc>
        <w:tc>
          <w:tcPr>
            <w:tcW w:w="1382" w:type="dxa"/>
            <w:vAlign w:val="center"/>
          </w:tcPr>
          <w:p>
            <w:pPr>
              <w:spacing w:line="500" w:lineRule="exact"/>
              <w:jc w:val="center"/>
              <w:rPr>
                <w:rFonts w:eastAsia="仿宋_GB2312"/>
                <w:szCs w:val="24"/>
              </w:rPr>
            </w:pPr>
            <w:r>
              <w:rPr>
                <w:rFonts w:eastAsia="仿宋_GB2312"/>
                <w:szCs w:val="24"/>
              </w:rPr>
              <w:t>2018.9</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73" w:hRule="exact"/>
        </w:trPr>
        <w:tc>
          <w:tcPr>
            <w:tcW w:w="3759" w:type="dxa"/>
            <w:vAlign w:val="center"/>
          </w:tcPr>
          <w:p>
            <w:pPr>
              <w:spacing w:line="500" w:lineRule="exact"/>
              <w:jc w:val="center"/>
              <w:rPr>
                <w:rFonts w:eastAsia="仿宋_GB2312"/>
                <w:szCs w:val="24"/>
              </w:rPr>
            </w:pPr>
            <w:r>
              <w:rPr>
                <w:rFonts w:hint="eastAsia" w:eastAsia="仿宋_GB2312"/>
                <w:szCs w:val="24"/>
              </w:rPr>
              <w:t>全自动网络考试平台</w:t>
            </w:r>
            <w:r>
              <w:rPr>
                <w:rFonts w:eastAsia="仿宋_GB2312"/>
                <w:szCs w:val="24"/>
              </w:rPr>
              <w:t>(10</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hint="eastAsia" w:eastAsia="仿宋_GB2312"/>
                <w:szCs w:val="24"/>
              </w:rPr>
              <w:t>万维</w:t>
            </w:r>
          </w:p>
        </w:tc>
        <w:tc>
          <w:tcPr>
            <w:tcW w:w="783" w:type="dxa"/>
            <w:vAlign w:val="center"/>
          </w:tcPr>
          <w:p>
            <w:pPr>
              <w:spacing w:line="500" w:lineRule="exact"/>
              <w:jc w:val="center"/>
              <w:rPr>
                <w:rFonts w:eastAsia="仿宋_GB2312"/>
                <w:szCs w:val="24"/>
              </w:rPr>
            </w:pPr>
            <w:r>
              <w:rPr>
                <w:rFonts w:eastAsia="仿宋_GB2312"/>
                <w:szCs w:val="24"/>
              </w:rPr>
              <w:t>4</w:t>
            </w:r>
          </w:p>
        </w:tc>
        <w:tc>
          <w:tcPr>
            <w:tcW w:w="1382" w:type="dxa"/>
            <w:vAlign w:val="center"/>
          </w:tcPr>
          <w:p>
            <w:pPr>
              <w:spacing w:line="500" w:lineRule="exact"/>
              <w:jc w:val="center"/>
              <w:rPr>
                <w:rFonts w:eastAsia="仿宋_GB2312"/>
                <w:szCs w:val="24"/>
              </w:rPr>
            </w:pPr>
            <w:r>
              <w:rPr>
                <w:rFonts w:eastAsia="仿宋_GB2312"/>
                <w:szCs w:val="24"/>
              </w:rPr>
              <w:t>2018.6</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9" w:hRule="exact"/>
        </w:trPr>
        <w:tc>
          <w:tcPr>
            <w:tcW w:w="3759" w:type="dxa"/>
            <w:vAlign w:val="center"/>
          </w:tcPr>
          <w:p>
            <w:pPr>
              <w:spacing w:line="500" w:lineRule="exact"/>
              <w:jc w:val="center"/>
              <w:rPr>
                <w:rFonts w:eastAsia="仿宋_GB2312"/>
                <w:szCs w:val="24"/>
              </w:rPr>
            </w:pPr>
            <w:r>
              <w:rPr>
                <w:rFonts w:hint="eastAsia" w:eastAsia="仿宋_GB2312"/>
                <w:szCs w:val="24"/>
              </w:rPr>
              <w:t>固定录播教室</w:t>
            </w:r>
            <w:r>
              <w:rPr>
                <w:rFonts w:eastAsia="仿宋_GB2312"/>
                <w:szCs w:val="24"/>
              </w:rPr>
              <w:t>(18.85</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eastAsia="仿宋_GB2312"/>
                <w:szCs w:val="24"/>
              </w:rPr>
              <w:t>V2.0</w:t>
            </w:r>
          </w:p>
        </w:tc>
        <w:tc>
          <w:tcPr>
            <w:tcW w:w="783" w:type="dxa"/>
            <w:vAlign w:val="center"/>
          </w:tcPr>
          <w:p>
            <w:pPr>
              <w:spacing w:line="500" w:lineRule="exact"/>
              <w:jc w:val="center"/>
              <w:rPr>
                <w:rFonts w:eastAsia="仿宋_GB2312"/>
                <w:szCs w:val="24"/>
              </w:rPr>
            </w:pPr>
            <w:r>
              <w:rPr>
                <w:rFonts w:eastAsia="仿宋_GB2312"/>
                <w:szCs w:val="24"/>
              </w:rPr>
              <w:t>2</w:t>
            </w:r>
          </w:p>
        </w:tc>
        <w:tc>
          <w:tcPr>
            <w:tcW w:w="1382" w:type="dxa"/>
            <w:vAlign w:val="center"/>
          </w:tcPr>
          <w:p>
            <w:pPr>
              <w:spacing w:line="500" w:lineRule="exact"/>
              <w:jc w:val="center"/>
              <w:rPr>
                <w:rFonts w:eastAsia="仿宋_GB2312"/>
                <w:szCs w:val="24"/>
              </w:rPr>
            </w:pPr>
            <w:r>
              <w:rPr>
                <w:rFonts w:eastAsia="仿宋_GB2312"/>
                <w:szCs w:val="24"/>
              </w:rPr>
              <w:t>2018.12</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53" w:hRule="exact"/>
        </w:trPr>
        <w:tc>
          <w:tcPr>
            <w:tcW w:w="3759" w:type="dxa"/>
            <w:vAlign w:val="center"/>
          </w:tcPr>
          <w:p>
            <w:pPr>
              <w:spacing w:line="500" w:lineRule="exact"/>
              <w:jc w:val="center"/>
              <w:rPr>
                <w:rFonts w:eastAsia="仿宋_GB2312"/>
                <w:szCs w:val="24"/>
              </w:rPr>
            </w:pPr>
            <w:r>
              <w:rPr>
                <w:rFonts w:hint="eastAsia" w:eastAsia="仿宋_GB2312"/>
                <w:szCs w:val="24"/>
              </w:rPr>
              <w:t>投影仪</w:t>
            </w:r>
            <w:r>
              <w:rPr>
                <w:rFonts w:eastAsia="仿宋_GB2312"/>
                <w:szCs w:val="24"/>
              </w:rPr>
              <w:t>(0.68</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hint="eastAsia" w:eastAsia="仿宋_GB2312"/>
                <w:szCs w:val="24"/>
              </w:rPr>
              <w:t>日立</w:t>
            </w:r>
            <w:r>
              <w:rPr>
                <w:rFonts w:eastAsia="仿宋_GB2312"/>
                <w:szCs w:val="24"/>
              </w:rPr>
              <w:t>N3710W</w:t>
            </w:r>
          </w:p>
        </w:tc>
        <w:tc>
          <w:tcPr>
            <w:tcW w:w="783" w:type="dxa"/>
            <w:vAlign w:val="center"/>
          </w:tcPr>
          <w:p>
            <w:pPr>
              <w:spacing w:line="500" w:lineRule="exact"/>
              <w:jc w:val="center"/>
              <w:rPr>
                <w:rFonts w:eastAsia="仿宋_GB2312"/>
                <w:szCs w:val="24"/>
              </w:rPr>
            </w:pPr>
            <w:r>
              <w:rPr>
                <w:rFonts w:eastAsia="仿宋_GB2312"/>
                <w:szCs w:val="24"/>
              </w:rPr>
              <w:t>100</w:t>
            </w:r>
          </w:p>
        </w:tc>
        <w:tc>
          <w:tcPr>
            <w:tcW w:w="1382" w:type="dxa"/>
            <w:vAlign w:val="center"/>
          </w:tcPr>
          <w:p>
            <w:pPr>
              <w:spacing w:line="500" w:lineRule="exact"/>
              <w:jc w:val="center"/>
              <w:rPr>
                <w:rFonts w:eastAsia="仿宋_GB2312"/>
                <w:szCs w:val="24"/>
              </w:rPr>
            </w:pPr>
            <w:r>
              <w:rPr>
                <w:rFonts w:eastAsia="仿宋_GB2312"/>
                <w:szCs w:val="24"/>
              </w:rPr>
              <w:t>2018.7</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9" w:hRule="exact"/>
        </w:trPr>
        <w:tc>
          <w:tcPr>
            <w:tcW w:w="3759" w:type="dxa"/>
            <w:vAlign w:val="center"/>
          </w:tcPr>
          <w:p>
            <w:pPr>
              <w:spacing w:line="500" w:lineRule="exact"/>
              <w:jc w:val="center"/>
              <w:rPr>
                <w:rFonts w:eastAsia="仿宋_GB2312"/>
                <w:szCs w:val="24"/>
              </w:rPr>
            </w:pPr>
            <w:r>
              <w:rPr>
                <w:rFonts w:hint="eastAsia" w:eastAsia="仿宋_GB2312"/>
                <w:szCs w:val="24"/>
              </w:rPr>
              <w:t>心理测评系统</w:t>
            </w:r>
            <w:r>
              <w:rPr>
                <w:rFonts w:eastAsia="仿宋_GB2312"/>
                <w:szCs w:val="24"/>
              </w:rPr>
              <w:t>(1.38</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hint="eastAsia" w:eastAsia="仿宋_GB2312"/>
                <w:szCs w:val="24"/>
              </w:rPr>
              <w:t>心海软件</w:t>
            </w:r>
            <w:r>
              <w:rPr>
                <w:rFonts w:eastAsia="仿宋_GB2312"/>
                <w:szCs w:val="24"/>
              </w:rPr>
              <w:t>11.0</w:t>
            </w:r>
          </w:p>
        </w:tc>
        <w:tc>
          <w:tcPr>
            <w:tcW w:w="783" w:type="dxa"/>
            <w:vAlign w:val="center"/>
          </w:tcPr>
          <w:p>
            <w:pPr>
              <w:spacing w:line="500" w:lineRule="exact"/>
              <w:jc w:val="center"/>
              <w:rPr>
                <w:rFonts w:eastAsia="仿宋_GB2312"/>
                <w:szCs w:val="24"/>
              </w:rPr>
            </w:pPr>
            <w:r>
              <w:rPr>
                <w:rFonts w:eastAsia="仿宋_GB2312"/>
                <w:szCs w:val="24"/>
              </w:rPr>
              <w:t>4</w:t>
            </w:r>
          </w:p>
        </w:tc>
        <w:tc>
          <w:tcPr>
            <w:tcW w:w="1382" w:type="dxa"/>
            <w:vAlign w:val="center"/>
          </w:tcPr>
          <w:p>
            <w:pPr>
              <w:spacing w:line="500" w:lineRule="exact"/>
              <w:jc w:val="center"/>
              <w:rPr>
                <w:rFonts w:eastAsia="仿宋_GB2312"/>
                <w:szCs w:val="24"/>
              </w:rPr>
            </w:pPr>
            <w:r>
              <w:rPr>
                <w:rFonts w:eastAsia="仿宋_GB2312"/>
                <w:szCs w:val="24"/>
              </w:rPr>
              <w:t>2017.8</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67" w:hRule="exact"/>
        </w:trPr>
        <w:tc>
          <w:tcPr>
            <w:tcW w:w="3759" w:type="dxa"/>
            <w:vAlign w:val="center"/>
          </w:tcPr>
          <w:p>
            <w:pPr>
              <w:spacing w:line="500" w:lineRule="exact"/>
              <w:jc w:val="center"/>
              <w:rPr>
                <w:rFonts w:eastAsia="仿宋_GB2312"/>
                <w:szCs w:val="24"/>
              </w:rPr>
            </w:pPr>
            <w:r>
              <w:rPr>
                <w:rFonts w:hint="eastAsia" w:eastAsia="仿宋_GB2312"/>
                <w:szCs w:val="24"/>
              </w:rPr>
              <w:t>心理测试沙盘</w:t>
            </w:r>
            <w:r>
              <w:rPr>
                <w:rFonts w:eastAsia="仿宋_GB2312"/>
                <w:szCs w:val="24"/>
              </w:rPr>
              <w:t>(5.5</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eastAsia="仿宋_GB2312"/>
                <w:szCs w:val="24"/>
              </w:rPr>
              <w:t>V3.0</w:t>
            </w:r>
          </w:p>
        </w:tc>
        <w:tc>
          <w:tcPr>
            <w:tcW w:w="783" w:type="dxa"/>
            <w:vAlign w:val="center"/>
          </w:tcPr>
          <w:p>
            <w:pPr>
              <w:spacing w:line="500" w:lineRule="exact"/>
              <w:jc w:val="center"/>
              <w:rPr>
                <w:rFonts w:eastAsia="仿宋_GB2312"/>
                <w:szCs w:val="24"/>
              </w:rPr>
            </w:pPr>
            <w:r>
              <w:rPr>
                <w:rFonts w:eastAsia="仿宋_GB2312"/>
                <w:szCs w:val="24"/>
              </w:rPr>
              <w:t>2</w:t>
            </w:r>
          </w:p>
        </w:tc>
        <w:tc>
          <w:tcPr>
            <w:tcW w:w="1382" w:type="dxa"/>
            <w:vAlign w:val="center"/>
          </w:tcPr>
          <w:p>
            <w:pPr>
              <w:spacing w:line="500" w:lineRule="exact"/>
              <w:jc w:val="center"/>
              <w:rPr>
                <w:rFonts w:eastAsia="仿宋_GB2312"/>
                <w:szCs w:val="24"/>
              </w:rPr>
            </w:pPr>
            <w:r>
              <w:rPr>
                <w:rFonts w:eastAsia="仿宋_GB2312"/>
                <w:szCs w:val="24"/>
              </w:rPr>
              <w:t>2017.8</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78" w:hRule="exact"/>
        </w:trPr>
        <w:tc>
          <w:tcPr>
            <w:tcW w:w="3759" w:type="dxa"/>
            <w:vAlign w:val="center"/>
          </w:tcPr>
          <w:p>
            <w:pPr>
              <w:spacing w:line="500" w:lineRule="exact"/>
              <w:jc w:val="center"/>
              <w:rPr>
                <w:rFonts w:eastAsia="仿宋_GB2312"/>
                <w:szCs w:val="24"/>
              </w:rPr>
            </w:pPr>
            <w:r>
              <w:rPr>
                <w:rFonts w:hint="eastAsia" w:eastAsia="仿宋_GB2312"/>
                <w:szCs w:val="24"/>
              </w:rPr>
              <w:t>中央控制处理器</w:t>
            </w:r>
            <w:r>
              <w:rPr>
                <w:rFonts w:eastAsia="仿宋_GB2312"/>
                <w:szCs w:val="24"/>
              </w:rPr>
              <w:t>(8.3</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eastAsia="仿宋_GB2312"/>
                <w:szCs w:val="24"/>
              </w:rPr>
              <w:t>Dell R740XD</w:t>
            </w:r>
          </w:p>
        </w:tc>
        <w:tc>
          <w:tcPr>
            <w:tcW w:w="783" w:type="dxa"/>
            <w:vAlign w:val="center"/>
          </w:tcPr>
          <w:p>
            <w:pPr>
              <w:spacing w:line="500" w:lineRule="exact"/>
              <w:jc w:val="center"/>
              <w:rPr>
                <w:rFonts w:eastAsia="仿宋_GB2312"/>
                <w:szCs w:val="24"/>
              </w:rPr>
            </w:pPr>
            <w:r>
              <w:rPr>
                <w:rFonts w:eastAsia="仿宋_GB2312"/>
                <w:szCs w:val="24"/>
              </w:rPr>
              <w:t>2</w:t>
            </w:r>
          </w:p>
        </w:tc>
        <w:tc>
          <w:tcPr>
            <w:tcW w:w="1382" w:type="dxa"/>
            <w:vAlign w:val="center"/>
          </w:tcPr>
          <w:p>
            <w:pPr>
              <w:spacing w:line="500" w:lineRule="exact"/>
              <w:jc w:val="center"/>
              <w:rPr>
                <w:rFonts w:eastAsia="仿宋_GB2312"/>
                <w:szCs w:val="24"/>
              </w:rPr>
            </w:pPr>
            <w:r>
              <w:rPr>
                <w:rFonts w:eastAsia="仿宋_GB2312"/>
                <w:szCs w:val="24"/>
              </w:rPr>
              <w:t>2019.7</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81" w:hRule="exact"/>
        </w:trPr>
        <w:tc>
          <w:tcPr>
            <w:tcW w:w="3759" w:type="dxa"/>
            <w:vAlign w:val="center"/>
          </w:tcPr>
          <w:p>
            <w:pPr>
              <w:spacing w:line="500" w:lineRule="exact"/>
              <w:jc w:val="center"/>
              <w:rPr>
                <w:rFonts w:eastAsia="仿宋_GB2312"/>
                <w:szCs w:val="24"/>
              </w:rPr>
            </w:pPr>
            <w:r>
              <w:rPr>
                <w:rFonts w:hint="eastAsia" w:eastAsia="仿宋_GB2312"/>
                <w:szCs w:val="24"/>
              </w:rPr>
              <w:t>微格教室</w:t>
            </w:r>
            <w:r>
              <w:rPr>
                <w:rFonts w:eastAsia="仿宋_GB2312"/>
                <w:szCs w:val="24"/>
              </w:rPr>
              <w:t>(30.63</w:t>
            </w:r>
            <w:r>
              <w:rPr>
                <w:rFonts w:hint="eastAsia" w:eastAsia="仿宋_GB2312"/>
                <w:szCs w:val="24"/>
              </w:rPr>
              <w:t>万</w:t>
            </w:r>
            <w:r>
              <w:rPr>
                <w:rFonts w:eastAsia="仿宋_GB2312"/>
                <w:szCs w:val="24"/>
              </w:rPr>
              <w:t>/</w:t>
            </w:r>
            <w:r>
              <w:rPr>
                <w:rFonts w:hint="eastAsia" w:eastAsia="仿宋_GB2312"/>
                <w:szCs w:val="24"/>
              </w:rPr>
              <w:t>台</w:t>
            </w:r>
            <w:r>
              <w:rPr>
                <w:rFonts w:eastAsia="仿宋_GB2312"/>
                <w:szCs w:val="24"/>
              </w:rPr>
              <w:t>)</w:t>
            </w:r>
          </w:p>
        </w:tc>
        <w:tc>
          <w:tcPr>
            <w:tcW w:w="1700" w:type="dxa"/>
            <w:vAlign w:val="center"/>
          </w:tcPr>
          <w:p>
            <w:pPr>
              <w:spacing w:line="500" w:lineRule="exact"/>
              <w:jc w:val="center"/>
              <w:rPr>
                <w:rFonts w:eastAsia="仿宋_GB2312"/>
                <w:szCs w:val="24"/>
              </w:rPr>
            </w:pPr>
            <w:r>
              <w:rPr>
                <w:rFonts w:hint="eastAsia" w:eastAsia="仿宋_GB2312"/>
                <w:szCs w:val="24"/>
              </w:rPr>
              <w:t>索尼</w:t>
            </w:r>
          </w:p>
        </w:tc>
        <w:tc>
          <w:tcPr>
            <w:tcW w:w="783" w:type="dxa"/>
            <w:vAlign w:val="center"/>
          </w:tcPr>
          <w:p>
            <w:pPr>
              <w:spacing w:line="500" w:lineRule="exact"/>
              <w:jc w:val="center"/>
              <w:rPr>
                <w:rFonts w:eastAsia="仿宋_GB2312"/>
                <w:szCs w:val="24"/>
              </w:rPr>
            </w:pPr>
            <w:r>
              <w:rPr>
                <w:rFonts w:eastAsia="仿宋_GB2312"/>
                <w:szCs w:val="24"/>
              </w:rPr>
              <w:t>6</w:t>
            </w:r>
          </w:p>
        </w:tc>
        <w:tc>
          <w:tcPr>
            <w:tcW w:w="1382" w:type="dxa"/>
            <w:vAlign w:val="center"/>
          </w:tcPr>
          <w:p>
            <w:pPr>
              <w:spacing w:line="500" w:lineRule="exact"/>
              <w:jc w:val="center"/>
              <w:rPr>
                <w:rFonts w:eastAsia="仿宋_GB2312"/>
                <w:szCs w:val="24"/>
              </w:rPr>
            </w:pPr>
            <w:r>
              <w:rPr>
                <w:rFonts w:eastAsia="仿宋_GB2312"/>
                <w:szCs w:val="24"/>
              </w:rPr>
              <w:t>2018.3</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1837.8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7" w:hRule="exact"/>
        </w:trPr>
        <w:tc>
          <w:tcPr>
            <w:tcW w:w="3759" w:type="dxa"/>
            <w:vAlign w:val="center"/>
          </w:tcPr>
          <w:p>
            <w:pPr>
              <w:spacing w:line="500" w:lineRule="exact"/>
              <w:jc w:val="center"/>
              <w:rPr>
                <w:rFonts w:eastAsia="仿宋_GB2312"/>
                <w:szCs w:val="24"/>
              </w:rPr>
            </w:pPr>
            <w:r>
              <w:rPr>
                <w:rFonts w:hint="eastAsia" w:eastAsia="仿宋_GB2312"/>
                <w:szCs w:val="24"/>
              </w:rPr>
              <w:t>财经管理综合实训平台</w:t>
            </w:r>
            <w:r>
              <w:rPr>
                <w:rFonts w:eastAsia="仿宋_GB2312"/>
                <w:szCs w:val="24"/>
              </w:rPr>
              <w:t>(260</w:t>
            </w:r>
            <w:r>
              <w:rPr>
                <w:rFonts w:hint="eastAsia" w:eastAsia="仿宋_GB2312"/>
                <w:szCs w:val="24"/>
              </w:rPr>
              <w:t>万</w:t>
            </w:r>
            <w:r>
              <w:rPr>
                <w:rFonts w:eastAsia="仿宋_GB2312"/>
                <w:szCs w:val="24"/>
              </w:rPr>
              <w:t>/</w:t>
            </w:r>
            <w:r>
              <w:rPr>
                <w:rFonts w:hint="eastAsia" w:eastAsia="仿宋_GB2312"/>
                <w:szCs w:val="24"/>
              </w:rPr>
              <w:t>套</w:t>
            </w:r>
            <w:r>
              <w:rPr>
                <w:rFonts w:eastAsia="仿宋_GB2312"/>
                <w:szCs w:val="24"/>
              </w:rPr>
              <w:t>)</w:t>
            </w:r>
          </w:p>
        </w:tc>
        <w:tc>
          <w:tcPr>
            <w:tcW w:w="1700" w:type="dxa"/>
            <w:vAlign w:val="center"/>
          </w:tcPr>
          <w:p>
            <w:pPr>
              <w:spacing w:line="500" w:lineRule="exact"/>
              <w:jc w:val="center"/>
              <w:rPr>
                <w:rFonts w:eastAsia="仿宋_GB2312"/>
                <w:szCs w:val="24"/>
              </w:rPr>
            </w:pPr>
            <w:r>
              <w:rPr>
                <w:rFonts w:eastAsia="仿宋_GB2312"/>
                <w:szCs w:val="24"/>
              </w:rPr>
              <w:t>V5.0</w:t>
            </w:r>
          </w:p>
        </w:tc>
        <w:tc>
          <w:tcPr>
            <w:tcW w:w="783" w:type="dxa"/>
            <w:vAlign w:val="center"/>
          </w:tcPr>
          <w:p>
            <w:pPr>
              <w:spacing w:line="500" w:lineRule="exact"/>
              <w:jc w:val="center"/>
              <w:rPr>
                <w:rFonts w:eastAsia="仿宋_GB2312"/>
                <w:szCs w:val="24"/>
              </w:rPr>
            </w:pPr>
            <w:r>
              <w:rPr>
                <w:rFonts w:eastAsia="仿宋_GB2312"/>
                <w:szCs w:val="24"/>
              </w:rPr>
              <w:t>1</w:t>
            </w:r>
          </w:p>
        </w:tc>
        <w:tc>
          <w:tcPr>
            <w:tcW w:w="1382" w:type="dxa"/>
            <w:vAlign w:val="center"/>
          </w:tcPr>
          <w:p>
            <w:pPr>
              <w:spacing w:line="500" w:lineRule="exact"/>
              <w:jc w:val="center"/>
              <w:rPr>
                <w:rFonts w:eastAsia="仿宋_GB2312"/>
                <w:szCs w:val="24"/>
              </w:rPr>
            </w:pPr>
            <w:r>
              <w:rPr>
                <w:rFonts w:eastAsia="仿宋_GB2312"/>
                <w:szCs w:val="24"/>
              </w:rPr>
              <w:t>2019.6</w:t>
            </w:r>
          </w:p>
        </w:tc>
        <w:tc>
          <w:tcPr>
            <w:tcW w:w="1949" w:type="dxa"/>
            <w:vAlign w:val="center"/>
          </w:tcPr>
          <w:p>
            <w:pPr>
              <w:autoSpaceDE w:val="0"/>
              <w:autoSpaceDN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2600</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336"/>
        <w:jc w:val="left"/>
        <w:rPr>
          <w:rFonts w:ascii="黑体" w:hAnsi="黑体" w:eastAsia="黑体" w:cs="黑体"/>
          <w:sz w:val="36"/>
        </w:rPr>
      </w:pPr>
      <w:r>
        <w:rPr>
          <w:rFonts w:ascii="黑体" w:hAnsi="黑体" w:eastAsia="黑体" w:cs="黑体"/>
          <w:sz w:val="36"/>
        </w:rPr>
        <w:t>7.申请增设专业的理由和基础</w:t>
      </w:r>
    </w:p>
    <w:tbl>
      <w:tblPr>
        <w:tblStyle w:val="12"/>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1" w:hRule="atLeast"/>
        </w:trPr>
        <w:tc>
          <w:tcPr>
            <w:tcW w:w="9346" w:type="dxa"/>
          </w:tcPr>
          <w:p>
            <w:pPr>
              <w:spacing w:line="360" w:lineRule="auto"/>
              <w:rPr>
                <w:rFonts w:ascii="仿宋_GB2312" w:hAnsi="仿宋_GB2312" w:eastAsia="仿宋_GB2312" w:cs="仿宋_GB2312"/>
              </w:rPr>
            </w:pPr>
            <w:r>
              <w:rPr>
                <w:rFonts w:ascii="仿宋_GB2312" w:hAnsi="仿宋_GB2312" w:eastAsia="仿宋_GB2312" w:cs="仿宋_GB2312"/>
                <w:spacing w:val="-1"/>
              </w:rPr>
              <w:t>（应包括申请增</w:t>
            </w:r>
            <w:r>
              <w:rPr>
                <w:rFonts w:ascii="仿宋_GB2312" w:hAnsi="仿宋_GB2312" w:eastAsia="仿宋_GB2312" w:cs="仿宋_GB2312"/>
              </w:rPr>
              <w:t>设专业的主要理由、支撑该专业发展的学科基础、学校专业发展规划等方面的内容</w:t>
            </w:r>
            <w:r>
              <w:rPr>
                <w:rFonts w:ascii="仿宋_GB2312" w:hAnsi="仿宋_GB2312" w:eastAsia="仿宋_GB2312" w:cs="仿宋_GB2312"/>
                <w:spacing w:val="-60"/>
              </w:rPr>
              <w:t>）</w:t>
            </w:r>
            <w:r>
              <w:rPr>
                <w:rFonts w:ascii="仿宋_GB2312" w:hAnsi="仿宋_GB2312" w:eastAsia="仿宋_GB2312" w:cs="仿宋_GB2312"/>
              </w:rPr>
              <w:t>（如需要可加页）</w:t>
            </w:r>
          </w:p>
          <w:p>
            <w:pPr>
              <w:spacing w:line="360" w:lineRule="auto"/>
              <w:rPr>
                <w:rFonts w:eastAsia="仿宋_GB2312"/>
              </w:rPr>
            </w:pPr>
            <w:r>
              <w:rPr>
                <w:rFonts w:hint="eastAsia" w:eastAsia="仿宋_GB2312"/>
              </w:rPr>
              <w:t>一、学校定位</w:t>
            </w:r>
          </w:p>
          <w:p>
            <w:pPr>
              <w:spacing w:line="360" w:lineRule="auto"/>
              <w:ind w:firstLine="480" w:firstLineChars="200"/>
              <w:rPr>
                <w:rFonts w:ascii="宋体" w:hAnsi="宋体" w:eastAsia="仿宋_GB2312" w:cs="宋体"/>
              </w:rPr>
            </w:pPr>
            <w:r>
              <w:rPr>
                <w:rFonts w:hint="eastAsia" w:ascii="宋体" w:hAnsi="宋体" w:eastAsia="仿宋_GB2312" w:cs="宋体"/>
              </w:rPr>
              <w:t>云南大学旅游文化学院是经国家教育部首批确认的独立学院。学院的人才培养目标是：培养高素质的应用型本科人才。办学近20年来，学院的办学条件不断改善，办学实力不断增强，办学规模逐渐扩大，教学水平和教学质量稳步提高，得到了广大考生、家长和社会的广泛认可，受到了主流媒体和有关组织的高度关注。在董事会的领导下，经过全体教职员工的共同努力，“依法办学、民主管理、董事会领导、院长负责、专家治校、教授治学、学生自治”的现代大学制度初步形成，为学院的可持续发展打下了坚实的基础。</w:t>
            </w:r>
          </w:p>
          <w:p>
            <w:pPr>
              <w:spacing w:line="360" w:lineRule="auto"/>
              <w:rPr>
                <w:rFonts w:eastAsia="仿宋_GB2312"/>
              </w:rPr>
            </w:pPr>
            <w:r>
              <w:rPr>
                <w:rFonts w:hint="eastAsia" w:eastAsia="仿宋_GB2312"/>
              </w:rPr>
              <w:t>二、增设</w:t>
            </w:r>
            <w:r>
              <w:rPr>
                <w:rFonts w:ascii="仿宋_GB2312" w:hAnsi="仿宋_GB2312" w:eastAsia="仿宋_GB2312" w:cs="仿宋_GB2312"/>
              </w:rPr>
              <w:t>专业的主要理由</w:t>
            </w:r>
          </w:p>
          <w:p>
            <w:pPr>
              <w:spacing w:line="360" w:lineRule="auto"/>
              <w:ind w:firstLine="480" w:firstLineChars="200"/>
              <w:rPr>
                <w:rFonts w:eastAsia="仿宋_GB2312"/>
              </w:rPr>
            </w:pPr>
            <w:r>
              <w:rPr>
                <w:rFonts w:hint="eastAsia" w:eastAsia="仿宋_GB2312"/>
              </w:rPr>
              <w:t>丽江位于滇西北少数民族地区，人力资源发展相对滞后。云南大学旅游文化学院作为丽江市唯一的本科院校，增设人力资源管理专业既能满足地方经济发展的需要，也能向外输送合格的人力资源管理人才，具有较大的现实意义。在缩小东西部经济发展差距的背景下，人力资源已逐渐超过物质资源、金融资源而成为核心资源，人力资源管理专业的建设和发展将在未来相当长的一段时间内对于企业和社会发展发挥重要的作用。</w:t>
            </w:r>
          </w:p>
          <w:p>
            <w:pPr>
              <w:spacing w:line="360" w:lineRule="auto"/>
              <w:ind w:firstLine="480" w:firstLineChars="200"/>
              <w:rPr>
                <w:rFonts w:eastAsia="仿宋_GB2312"/>
              </w:rPr>
            </w:pPr>
            <w:r>
              <w:rPr>
                <w:rFonts w:hint="eastAsia" w:eastAsia="仿宋_GB2312"/>
              </w:rPr>
              <w:t>权威部门统计显示，</w:t>
            </w:r>
            <w:r>
              <w:rPr>
                <w:rFonts w:eastAsia="仿宋_GB2312"/>
              </w:rPr>
              <w:t>2018</w:t>
            </w:r>
            <w:r>
              <w:rPr>
                <w:rFonts w:hint="eastAsia" w:eastAsia="仿宋_GB2312"/>
              </w:rPr>
              <w:t>届本科毕业生从事最多的职业类中人力资源管理专业名列第</w:t>
            </w:r>
            <w:r>
              <w:rPr>
                <w:rFonts w:eastAsia="仿宋_GB2312"/>
              </w:rPr>
              <w:t>7</w:t>
            </w:r>
            <w:r>
              <w:rPr>
                <w:rFonts w:hint="eastAsia" w:eastAsia="仿宋_GB2312"/>
              </w:rPr>
              <w:t>位，这反映出社会对人力资源管理专业的需求较大。从云南地区来看，云南的企业多为小微企业，据调查发现，22.3</w:t>
            </w:r>
            <w:r>
              <w:rPr>
                <w:rFonts w:eastAsia="仿宋_GB2312"/>
              </w:rPr>
              <w:t>%</w:t>
            </w:r>
            <w:r>
              <w:rPr>
                <w:rFonts w:hint="eastAsia" w:eastAsia="仿宋_GB2312"/>
              </w:rPr>
              <w:t>的中小企业没有独立的人力资源部，没有系统进行开发人才的工作。以丽江市为例，</w:t>
            </w:r>
            <w:r>
              <w:rPr>
                <w:rFonts w:eastAsia="仿宋_GB2312"/>
              </w:rPr>
              <w:t>2018</w:t>
            </w:r>
            <w:r>
              <w:rPr>
                <w:rFonts w:hint="eastAsia" w:eastAsia="仿宋_GB2312"/>
              </w:rPr>
              <w:t>年，丽江市全市规模以上企业就已经达到</w:t>
            </w:r>
            <w:r>
              <w:rPr>
                <w:rFonts w:eastAsia="仿宋_GB2312"/>
              </w:rPr>
              <w:t>4000</w:t>
            </w:r>
            <w:r>
              <w:rPr>
                <w:rFonts w:hint="eastAsia" w:eastAsia="仿宋_GB2312"/>
              </w:rPr>
              <w:t>多家，如果按所有规模以上的企业每家需求</w:t>
            </w:r>
            <w:r>
              <w:rPr>
                <w:rFonts w:eastAsia="仿宋_GB2312"/>
              </w:rPr>
              <w:t>2</w:t>
            </w:r>
            <w:r>
              <w:rPr>
                <w:rFonts w:hint="eastAsia" w:eastAsia="仿宋_GB2312"/>
              </w:rPr>
              <w:t>名专业人力资源管理人员，则需求量分别约为</w:t>
            </w:r>
            <w:r>
              <w:rPr>
                <w:rFonts w:eastAsia="仿宋_GB2312"/>
              </w:rPr>
              <w:t>8000</w:t>
            </w:r>
            <w:r>
              <w:rPr>
                <w:rFonts w:hint="eastAsia" w:eastAsia="仿宋_GB2312"/>
              </w:rPr>
              <w:t>多名。但是，与区域经济发展不相适应的是，迄今为止，我省只有少数高校设置了人力资源管理专业，这远不能适应我省经济发展的需要，更不能满足地区经济发展的需求。</w:t>
            </w:r>
          </w:p>
          <w:p>
            <w:pPr>
              <w:spacing w:line="360" w:lineRule="auto"/>
              <w:rPr>
                <w:rFonts w:eastAsia="仿宋_GB2312"/>
              </w:rPr>
            </w:pPr>
            <w:r>
              <w:rPr>
                <w:rFonts w:hint="eastAsia" w:eastAsia="仿宋_GB2312"/>
              </w:rPr>
              <w:t>三、</w:t>
            </w:r>
            <w:r>
              <w:rPr>
                <w:rFonts w:ascii="仿宋_GB2312" w:hAnsi="仿宋_GB2312" w:eastAsia="仿宋_GB2312" w:cs="仿宋_GB2312"/>
              </w:rPr>
              <w:t>支撑该专业发展的学科基础</w:t>
            </w:r>
          </w:p>
          <w:p>
            <w:pPr>
              <w:spacing w:line="360" w:lineRule="auto"/>
              <w:ind w:firstLine="480" w:firstLineChars="200"/>
              <w:rPr>
                <w:rFonts w:eastAsia="仿宋_GB2312"/>
              </w:rPr>
            </w:pPr>
            <w:r>
              <w:rPr>
                <w:rFonts w:hint="eastAsia" w:eastAsia="仿宋_GB2312"/>
              </w:rPr>
              <w:t>（一）有较强的专业基础和师资条件</w:t>
            </w:r>
          </w:p>
          <w:p>
            <w:pPr>
              <w:spacing w:line="360" w:lineRule="auto"/>
              <w:ind w:firstLine="480" w:firstLineChars="200"/>
              <w:rPr>
                <w:rFonts w:eastAsia="仿宋_GB2312"/>
              </w:rPr>
            </w:pPr>
            <w:r>
              <w:rPr>
                <w:rFonts w:eastAsia="仿宋_GB2312"/>
              </w:rPr>
              <w:t>1.</w:t>
            </w:r>
            <w:r>
              <w:rPr>
                <w:rFonts w:hint="eastAsia" w:eastAsia="仿宋_GB2312"/>
              </w:rPr>
              <w:t>我校现有经济管理学院、财会学院、文学院和旅游管理学院等下辖的各专业可以涵盖人力资源管理的大部分教学内容：</w:t>
            </w:r>
          </w:p>
          <w:p>
            <w:pPr>
              <w:spacing w:line="360" w:lineRule="auto"/>
              <w:ind w:firstLine="480" w:firstLineChars="200"/>
              <w:rPr>
                <w:rFonts w:eastAsia="仿宋_GB2312"/>
              </w:rPr>
            </w:pPr>
            <w:r>
              <w:rPr>
                <w:rFonts w:hint="eastAsia" w:eastAsia="仿宋_GB2312"/>
              </w:rPr>
              <w:t>（</w:t>
            </w:r>
            <w:r>
              <w:rPr>
                <w:rFonts w:eastAsia="仿宋_GB2312"/>
              </w:rPr>
              <w:t>1</w:t>
            </w:r>
            <w:r>
              <w:rPr>
                <w:rFonts w:hint="eastAsia" w:eastAsia="仿宋_GB2312"/>
              </w:rPr>
              <w:t>）工商管理专业本属管理类一级学科专业，拥有足够的管理学、人力资源管理、组织行为学等相关课程的任课教师。</w:t>
            </w:r>
          </w:p>
          <w:p>
            <w:pPr>
              <w:spacing w:line="360" w:lineRule="auto"/>
              <w:ind w:firstLine="480" w:firstLineChars="200"/>
              <w:rPr>
                <w:rFonts w:eastAsia="仿宋_GB2312"/>
              </w:rPr>
            </w:pPr>
            <w:r>
              <w:rPr>
                <w:rFonts w:hint="eastAsia" w:eastAsia="仿宋_GB2312"/>
              </w:rPr>
              <w:t>（</w:t>
            </w:r>
            <w:r>
              <w:rPr>
                <w:rFonts w:eastAsia="仿宋_GB2312"/>
              </w:rPr>
              <w:t>2</w:t>
            </w:r>
            <w:r>
              <w:rPr>
                <w:rFonts w:hint="eastAsia" w:eastAsia="仿宋_GB2312"/>
              </w:rPr>
              <w:t>）经济学专业现有教师能承担人力资源管理专业所需开设的宏观经济学、微观经济学等相关课程的教学任务。</w:t>
            </w:r>
          </w:p>
          <w:p>
            <w:pPr>
              <w:spacing w:line="360" w:lineRule="auto"/>
              <w:ind w:firstLine="480" w:firstLineChars="200"/>
              <w:rPr>
                <w:rFonts w:eastAsia="仿宋_GB2312"/>
              </w:rPr>
            </w:pPr>
            <w:r>
              <w:rPr>
                <w:rFonts w:hint="eastAsia" w:eastAsia="仿宋_GB2312"/>
              </w:rPr>
              <w:t>（</w:t>
            </w:r>
            <w:r>
              <w:rPr>
                <w:rFonts w:eastAsia="仿宋_GB2312"/>
              </w:rPr>
              <w:t>3</w:t>
            </w:r>
            <w:r>
              <w:rPr>
                <w:rFonts w:hint="eastAsia" w:eastAsia="仿宋_GB2312"/>
              </w:rPr>
              <w:t>）文学院能为人力资源管理专业所需开设的文书写作等相关课程提供师资保障。</w:t>
            </w:r>
          </w:p>
          <w:p>
            <w:pPr>
              <w:spacing w:line="360" w:lineRule="auto"/>
              <w:ind w:firstLine="480" w:firstLineChars="200"/>
              <w:rPr>
                <w:rFonts w:eastAsia="仿宋_GB2312"/>
              </w:rPr>
            </w:pPr>
            <w:r>
              <w:rPr>
                <w:rFonts w:eastAsia="仿宋_GB2312"/>
              </w:rPr>
              <w:t>2.</w:t>
            </w:r>
            <w:r>
              <w:rPr>
                <w:rFonts w:hint="eastAsia" w:eastAsia="仿宋_GB2312"/>
              </w:rPr>
              <w:t>我校现已初步组建了一支实力较强的师资队伍：</w:t>
            </w:r>
          </w:p>
          <w:p>
            <w:pPr>
              <w:spacing w:line="360" w:lineRule="auto"/>
              <w:ind w:right="94" w:rightChars="39" w:firstLine="480" w:firstLineChars="200"/>
              <w:rPr>
                <w:rFonts w:eastAsia="仿宋_GB2312"/>
              </w:rPr>
            </w:pPr>
            <w:r>
              <w:rPr>
                <w:rFonts w:hint="eastAsia" w:eastAsia="仿宋_GB2312"/>
              </w:rPr>
              <w:t>第一学科带头人施本植教授。施教授为云南大学二级教授，经济学博士，云南大学经济学院博士生导师、硕士生导师。云南大学经济学博士点、国际经济与贸易国家特色专业、国际经济与贸易省级重点学科、国际经济与贸易省级人才培养模式试点专业、国际经济与贸易硕士学位点主要组织者和学术带头人。</w:t>
            </w:r>
            <w:r>
              <w:rPr>
                <w:rFonts w:eastAsia="仿宋_GB2312"/>
              </w:rPr>
              <w:t>2005</w:t>
            </w:r>
            <w:r>
              <w:rPr>
                <w:rFonts w:hint="eastAsia" w:eastAsia="仿宋_GB2312"/>
              </w:rPr>
              <w:t>年被授予云南省学术技术带头人称号。</w:t>
            </w:r>
            <w:r>
              <w:rPr>
                <w:rFonts w:eastAsia="仿宋_GB2312"/>
              </w:rPr>
              <w:t>2007</w:t>
            </w:r>
            <w:r>
              <w:rPr>
                <w:rFonts w:hint="eastAsia" w:eastAsia="仿宋_GB2312"/>
              </w:rPr>
              <w:t>年被授予云南省“五个一批”理论创新人才称号。被列为云南省委组织部联系专家。先后兼任云南省教育厅、科技厅、省发改委、财政厅、商务厅、工信委、税务局、省能投集团、工业集团等多部门、企业职称评审及咨询专家。</w:t>
            </w:r>
          </w:p>
          <w:p>
            <w:pPr>
              <w:widowControl/>
              <w:spacing w:line="360" w:lineRule="auto"/>
              <w:ind w:firstLine="480" w:firstLineChars="200"/>
              <w:jc w:val="left"/>
              <w:rPr>
                <w:rFonts w:eastAsia="仿宋_GB2312"/>
              </w:rPr>
            </w:pPr>
            <w:r>
              <w:rPr>
                <w:rFonts w:hint="eastAsia" w:eastAsia="仿宋_GB2312"/>
              </w:rPr>
              <w:t>第二学科带头人为我校经济管理学院院长牛晓帆教授。中国人民大学经济学博士，赴欧访问学者，硕士生导师，云南省高教学科带头人，区域经济学会理事。多年来一直从事高校教学、科研和管理工作。主要研究方向：产业经济学及区域经济学。代表性成果包括：论文“西方产业组织理论的演化与新发展”《经济研究》；著作《现代产业发展模式研究》，《产业组织理论及其相关问题</w:t>
            </w:r>
            <w:r>
              <w:fldChar w:fldCharType="begin"/>
            </w:r>
            <w:r>
              <w:instrText xml:space="preserve"> HYPERLINK "http://www.kesum.cn/article" </w:instrText>
            </w:r>
            <w:r>
              <w:fldChar w:fldCharType="separate"/>
            </w:r>
            <w:r>
              <w:rPr>
                <w:rFonts w:hint="eastAsia" w:eastAsia="仿宋_GB2312"/>
              </w:rPr>
              <w:t>研究</w:t>
            </w:r>
            <w:r>
              <w:rPr>
                <w:rFonts w:hint="eastAsia" w:eastAsia="仿宋_GB2312"/>
              </w:rPr>
              <w:fldChar w:fldCharType="end"/>
            </w:r>
            <w:r>
              <w:rPr>
                <w:rFonts w:hint="eastAsia" w:eastAsia="仿宋_GB2312"/>
              </w:rPr>
              <w:t>》，《西部地区自主创新模式研究》等。曾主持过多项国家级及省内多地产业发展规划、工业园区规划等项目研究工作。</w:t>
            </w:r>
          </w:p>
          <w:p>
            <w:pPr>
              <w:spacing w:line="360" w:lineRule="auto"/>
              <w:ind w:firstLine="480" w:firstLineChars="200"/>
              <w:rPr>
                <w:rFonts w:eastAsia="仿宋_GB2312"/>
              </w:rPr>
            </w:pPr>
            <w:r>
              <w:rPr>
                <w:rFonts w:hint="eastAsia" w:eastAsia="仿宋_GB2312"/>
              </w:rPr>
              <w:t>第三学科带头人为云南大学经济学院胡教授、云南大学经济改革与发展研究所所长胡其辉。胡教授曾于</w:t>
            </w:r>
            <w:r>
              <w:rPr>
                <w:rFonts w:eastAsia="仿宋_GB2312"/>
              </w:rPr>
              <w:t>1990</w:t>
            </w:r>
            <w:r>
              <w:rPr>
                <w:rFonts w:hint="eastAsia" w:eastAsia="仿宋_GB2312"/>
              </w:rPr>
              <w:t>－</w:t>
            </w:r>
            <w:r>
              <w:rPr>
                <w:rFonts w:eastAsia="仿宋_GB2312"/>
              </w:rPr>
              <w:t>1992</w:t>
            </w:r>
            <w:r>
              <w:rPr>
                <w:rFonts w:hint="eastAsia" w:eastAsia="仿宋_GB2312"/>
              </w:rPr>
              <w:t>年公派到美国研修企业经济学和市场营销学，目前主要为研究生、本科生和</w:t>
            </w:r>
            <w:r>
              <w:rPr>
                <w:rFonts w:eastAsia="仿宋_GB2312"/>
              </w:rPr>
              <w:t>MBA</w:t>
            </w:r>
            <w:r>
              <w:rPr>
                <w:rFonts w:hint="eastAsia" w:eastAsia="仿宋_GB2312"/>
              </w:rPr>
              <w:t>讲授；市场营销学、现代经济理论、国际市场营销管理、商业谈判，企业市场经营战略等课程。澳门科技大学</w:t>
            </w:r>
            <w:r>
              <w:rPr>
                <w:rFonts w:eastAsia="仿宋_GB2312"/>
              </w:rPr>
              <w:t>MBA</w:t>
            </w:r>
            <w:r>
              <w:rPr>
                <w:rFonts w:hint="eastAsia" w:eastAsia="仿宋_GB2312"/>
              </w:rPr>
              <w:t>教授，泰国蓝甘恒大学</w:t>
            </w:r>
            <w:r>
              <w:rPr>
                <w:rFonts w:eastAsia="仿宋_GB2312"/>
              </w:rPr>
              <w:t>MBA</w:t>
            </w:r>
            <w:r>
              <w:rPr>
                <w:rFonts w:hint="eastAsia" w:eastAsia="仿宋_GB2312"/>
              </w:rPr>
              <w:t>教授，英国皇家威尔士大学纽波特大学</w:t>
            </w:r>
            <w:r>
              <w:rPr>
                <w:rFonts w:eastAsia="仿宋_GB2312"/>
              </w:rPr>
              <w:t>MBA</w:t>
            </w:r>
            <w:r>
              <w:rPr>
                <w:rFonts w:hint="eastAsia" w:eastAsia="仿宋_GB2312"/>
              </w:rPr>
              <w:t>教授。编著有：市场营销学、市场营销策划、企业定价决策、实用推销学等十多部，发表论文五十余篇，完成实用性课题</w:t>
            </w:r>
            <w:r>
              <w:rPr>
                <w:rFonts w:eastAsia="仿宋_GB2312"/>
              </w:rPr>
              <w:t>40</w:t>
            </w:r>
            <w:r>
              <w:rPr>
                <w:rFonts w:hint="eastAsia" w:eastAsia="仿宋_GB2312"/>
              </w:rPr>
              <w:t>多项。</w:t>
            </w:r>
          </w:p>
          <w:p>
            <w:pPr>
              <w:spacing w:line="360" w:lineRule="auto"/>
              <w:ind w:firstLine="480" w:firstLineChars="200"/>
              <w:rPr>
                <w:rFonts w:eastAsia="仿宋_GB2312"/>
              </w:rPr>
            </w:pPr>
            <w:r>
              <w:rPr>
                <w:rFonts w:hint="eastAsia" w:eastAsia="仿宋_GB2312"/>
              </w:rPr>
              <w:t>此外，在专业建设方面，经济管理学院设有工商管理、市场营销、电子商务、国际经济与贸易、金融学及经济学等六大专业，其中工商管理专业分设人力资源管理方向和企业管理方向，与中国工商银行、农业银行、“链家”股份有限公司、国税、“天雨”集团等众多企业展开合作，专业建设循序渐进，人力资源管理专业设置具备一定基础，拥有一支热爱教育事业、学有专长、教学严谨、富有凝聚力的教师队伍，</w:t>
            </w:r>
            <w:r>
              <w:rPr>
                <w:rFonts w:eastAsia="仿宋_GB2312"/>
              </w:rPr>
              <w:t>30%</w:t>
            </w:r>
            <w:r>
              <w:rPr>
                <w:rFonts w:hint="eastAsia" w:eastAsia="仿宋_GB2312"/>
              </w:rPr>
              <w:t>以上的教师具有高级职称，具有硕士或博士学位的教师达到</w:t>
            </w:r>
            <w:r>
              <w:rPr>
                <w:rFonts w:eastAsia="仿宋_GB2312"/>
              </w:rPr>
              <w:t>40%</w:t>
            </w:r>
            <w:r>
              <w:rPr>
                <w:rFonts w:hint="eastAsia" w:eastAsia="仿宋_GB2312"/>
              </w:rPr>
              <w:t>以上这些都为增设人力资源管理本科专业打下了坚实的基础，从而使得云南大学旅游文化学院能更加有效地承担起培养人力资源管理人才的任务。</w:t>
            </w:r>
          </w:p>
          <w:p>
            <w:pPr>
              <w:spacing w:line="360" w:lineRule="auto"/>
              <w:rPr>
                <w:rFonts w:eastAsia="仿宋_GB2312"/>
              </w:rPr>
            </w:pPr>
            <w:r>
              <w:rPr>
                <w:rFonts w:hint="eastAsia" w:eastAsia="仿宋_GB2312"/>
              </w:rPr>
              <w:t>（二）办学基础设施情况</w:t>
            </w:r>
          </w:p>
          <w:p>
            <w:pPr>
              <w:spacing w:line="360" w:lineRule="auto"/>
              <w:ind w:firstLine="480" w:firstLineChars="200"/>
              <w:rPr>
                <w:rFonts w:eastAsia="仿宋_GB2312"/>
              </w:rPr>
            </w:pPr>
            <w:r>
              <w:rPr>
                <w:rFonts w:eastAsia="仿宋_GB2312"/>
              </w:rPr>
              <w:t>1.</w:t>
            </w:r>
            <w:r>
              <w:rPr>
                <w:rFonts w:hint="eastAsia" w:eastAsia="仿宋_GB2312"/>
              </w:rPr>
              <w:t>云南大学旅游文化学院拥有占地</w:t>
            </w:r>
            <w:r>
              <w:rPr>
                <w:rFonts w:eastAsia="仿宋_GB2312"/>
              </w:rPr>
              <w:t>1200</w:t>
            </w:r>
            <w:r>
              <w:rPr>
                <w:rFonts w:hint="eastAsia" w:eastAsia="仿宋_GB2312"/>
              </w:rPr>
              <w:t>亩的独立校园，</w:t>
            </w:r>
            <w:r>
              <w:rPr>
                <w:rFonts w:eastAsia="仿宋_GB2312"/>
              </w:rPr>
              <w:t>30</w:t>
            </w:r>
            <w:r>
              <w:rPr>
                <w:rFonts w:hint="eastAsia" w:eastAsia="仿宋_GB2312"/>
              </w:rPr>
              <w:t>余万平米的校舍，教学仪器设备价值</w:t>
            </w:r>
            <w:r>
              <w:rPr>
                <w:rFonts w:eastAsia="仿宋_GB2312"/>
              </w:rPr>
              <w:t>7660</w:t>
            </w:r>
            <w:r>
              <w:rPr>
                <w:rFonts w:hint="eastAsia" w:eastAsia="仿宋_GB2312"/>
              </w:rPr>
              <w:t>万元，馆藏图书</w:t>
            </w:r>
            <w:r>
              <w:rPr>
                <w:rFonts w:eastAsia="仿宋_GB2312"/>
              </w:rPr>
              <w:t>175</w:t>
            </w:r>
            <w:r>
              <w:rPr>
                <w:rFonts w:hint="eastAsia" w:eastAsia="仿宋_GB2312"/>
              </w:rPr>
              <w:t>万余册，固定资产总值</w:t>
            </w:r>
            <w:r>
              <w:rPr>
                <w:rFonts w:eastAsia="仿宋_GB2312"/>
              </w:rPr>
              <w:t>7</w:t>
            </w:r>
            <w:r>
              <w:rPr>
                <w:rFonts w:hint="eastAsia" w:eastAsia="仿宋_GB2312"/>
              </w:rPr>
              <w:t>亿元以上。云南大学旅游文化学院办学指标全面达到教育部的要求：具有硕士研究生学位以上教师占专任教师比例为</w:t>
            </w:r>
            <w:r>
              <w:rPr>
                <w:rFonts w:eastAsia="仿宋_GB2312"/>
              </w:rPr>
              <w:t xml:space="preserve">40.59% </w:t>
            </w:r>
            <w:r>
              <w:rPr>
                <w:rFonts w:hint="eastAsia" w:eastAsia="仿宋_GB2312"/>
              </w:rPr>
              <w:t>，具有高级职称的教师占专任教师比例为</w:t>
            </w:r>
            <w:r>
              <w:rPr>
                <w:rFonts w:eastAsia="仿宋_GB2312"/>
              </w:rPr>
              <w:t xml:space="preserve">34.35% </w:t>
            </w:r>
            <w:r>
              <w:rPr>
                <w:rFonts w:hint="eastAsia" w:eastAsia="仿宋_GB2312"/>
              </w:rPr>
              <w:t>，生均占地面积</w:t>
            </w:r>
            <w:r>
              <w:rPr>
                <w:rFonts w:eastAsia="仿宋_GB2312"/>
              </w:rPr>
              <w:t>49.7</w:t>
            </w:r>
            <w:r>
              <w:rPr>
                <w:rFonts w:hint="eastAsia" w:eastAsia="仿宋_GB2312"/>
              </w:rPr>
              <w:t>㎡</w:t>
            </w:r>
            <w:r>
              <w:rPr>
                <w:rFonts w:eastAsia="仿宋_GB2312"/>
              </w:rPr>
              <w:t>/</w:t>
            </w:r>
            <w:r>
              <w:rPr>
                <w:rFonts w:hint="eastAsia" w:eastAsia="仿宋_GB2312"/>
              </w:rPr>
              <w:t>生，生均教学行政用房</w:t>
            </w:r>
            <w:r>
              <w:rPr>
                <w:rFonts w:eastAsia="仿宋_GB2312"/>
              </w:rPr>
              <w:t>9.97</w:t>
            </w:r>
            <w:r>
              <w:rPr>
                <w:rFonts w:hint="eastAsia" w:eastAsia="仿宋_GB2312"/>
              </w:rPr>
              <w:t>㎡</w:t>
            </w:r>
            <w:r>
              <w:rPr>
                <w:rFonts w:eastAsia="仿宋_GB2312"/>
              </w:rPr>
              <w:t>/</w:t>
            </w:r>
            <w:r>
              <w:rPr>
                <w:rFonts w:hint="eastAsia" w:eastAsia="仿宋_GB2312"/>
              </w:rPr>
              <w:t>生，生均宿舍面积</w:t>
            </w:r>
            <w:r>
              <w:rPr>
                <w:rFonts w:eastAsia="仿宋_GB2312"/>
              </w:rPr>
              <w:t>7.80</w:t>
            </w:r>
            <w:r>
              <w:rPr>
                <w:rFonts w:hint="eastAsia" w:eastAsia="仿宋_GB2312"/>
              </w:rPr>
              <w:t>㎡</w:t>
            </w:r>
            <w:r>
              <w:rPr>
                <w:rFonts w:eastAsia="仿宋_GB2312"/>
              </w:rPr>
              <w:t>/</w:t>
            </w:r>
            <w:r>
              <w:rPr>
                <w:rFonts w:hint="eastAsia" w:eastAsia="仿宋_GB2312"/>
              </w:rPr>
              <w:t>生，生均教学仪器设备值</w:t>
            </w:r>
            <w:r>
              <w:rPr>
                <w:rFonts w:eastAsia="仿宋_GB2312"/>
              </w:rPr>
              <w:t>4712.47</w:t>
            </w:r>
            <w:r>
              <w:rPr>
                <w:rFonts w:hint="eastAsia" w:eastAsia="仿宋_GB2312"/>
              </w:rPr>
              <w:t>元</w:t>
            </w:r>
            <w:r>
              <w:rPr>
                <w:rFonts w:eastAsia="仿宋_GB2312"/>
              </w:rPr>
              <w:t>/</w:t>
            </w:r>
            <w:r>
              <w:rPr>
                <w:rFonts w:hint="eastAsia" w:eastAsia="仿宋_GB2312"/>
              </w:rPr>
              <w:t>生，生均图书</w:t>
            </w:r>
            <w:r>
              <w:rPr>
                <w:rFonts w:eastAsia="仿宋_GB2312"/>
              </w:rPr>
              <w:t>106.78</w:t>
            </w:r>
            <w:r>
              <w:rPr>
                <w:rFonts w:hint="eastAsia" w:eastAsia="仿宋_GB2312"/>
              </w:rPr>
              <w:t>册</w:t>
            </w:r>
            <w:r>
              <w:rPr>
                <w:rFonts w:eastAsia="仿宋_GB2312"/>
              </w:rPr>
              <w:t>/</w:t>
            </w:r>
            <w:r>
              <w:rPr>
                <w:rFonts w:hint="eastAsia" w:eastAsia="仿宋_GB2312"/>
              </w:rPr>
              <w:t>生，百名学生配教学用计算机台数为</w:t>
            </w:r>
            <w:r>
              <w:rPr>
                <w:rFonts w:eastAsia="仿宋_GB2312"/>
              </w:rPr>
              <w:t>25.7</w:t>
            </w:r>
            <w:r>
              <w:rPr>
                <w:rFonts w:hint="eastAsia" w:eastAsia="仿宋_GB2312"/>
              </w:rPr>
              <w:t>台</w:t>
            </w:r>
            <w:r>
              <w:rPr>
                <w:rFonts w:eastAsia="仿宋_GB2312"/>
              </w:rPr>
              <w:t>/</w:t>
            </w:r>
            <w:r>
              <w:rPr>
                <w:rFonts w:hint="eastAsia" w:eastAsia="仿宋_GB2312"/>
              </w:rPr>
              <w:t>百生。</w:t>
            </w:r>
          </w:p>
          <w:p>
            <w:pPr>
              <w:spacing w:line="360" w:lineRule="auto"/>
              <w:ind w:firstLine="480" w:firstLineChars="200"/>
              <w:rPr>
                <w:rFonts w:eastAsia="仿宋_GB2312"/>
              </w:rPr>
            </w:pPr>
            <w:r>
              <w:rPr>
                <w:rFonts w:eastAsia="仿宋_GB2312"/>
              </w:rPr>
              <w:t>2.</w:t>
            </w:r>
            <w:r>
              <w:rPr>
                <w:rFonts w:hint="eastAsia" w:eastAsia="仿宋_GB2312"/>
              </w:rPr>
              <w:t>依托学校投资建设的总面积580余平米的校内“众创空间”和校外实践基地，积极开展创新创业活动，目前学生的基地孵化项目多达十余项，已经孵化成功的项目有</w:t>
            </w:r>
            <w:r>
              <w:rPr>
                <w:rFonts w:eastAsia="仿宋_GB2312"/>
              </w:rPr>
              <w:t>8</w:t>
            </w:r>
            <w:r>
              <w:rPr>
                <w:rFonts w:hint="eastAsia" w:eastAsia="仿宋_GB2312"/>
              </w:rPr>
              <w:t>项。同时开展校、政、企联合培养模式，分别与上海、成都链家地产公司、丽江天雨集团等单位签订协议，开展实习活动，获得社会各方高度评价。</w:t>
            </w:r>
          </w:p>
          <w:p>
            <w:pPr>
              <w:spacing w:line="360" w:lineRule="auto"/>
              <w:ind w:firstLine="480" w:firstLineChars="200"/>
              <w:rPr>
                <w:rFonts w:eastAsia="仿宋_GB2312"/>
              </w:rPr>
            </w:pPr>
            <w:r>
              <w:rPr>
                <w:rFonts w:hint="eastAsia" w:eastAsia="仿宋_GB2312"/>
              </w:rPr>
              <w:t>3</w:t>
            </w:r>
            <w:r>
              <w:rPr>
                <w:rFonts w:eastAsia="仿宋_GB2312"/>
              </w:rPr>
              <w:t>.</w:t>
            </w:r>
            <w:r>
              <w:rPr>
                <w:rFonts w:hint="eastAsia" w:eastAsia="仿宋_GB2312"/>
              </w:rPr>
              <w:t>我校拥有多种现代化的教学设备，为本科教育提供良好的教学条件。我校现有的软硬件教学设施和办学条件都比较充分，设有计算机房、语音室、微格教室、商务谈判实训室、</w:t>
            </w:r>
            <w:r>
              <w:rPr>
                <w:rFonts w:eastAsia="仿宋_GB2312"/>
              </w:rPr>
              <w:t>ERP</w:t>
            </w:r>
            <w:r>
              <w:rPr>
                <w:rFonts w:hint="eastAsia" w:eastAsia="仿宋_GB2312"/>
              </w:rPr>
              <w:t>沙盘模拟实训室、经管类综合实训室、金融投资模拟实训室、财经管理类智慧教学实践平台，高尔夫练习场等供教学使用。我院另有摄影、摄像等多种设备，能够满足专业教学多方面的需求。</w:t>
            </w:r>
          </w:p>
          <w:p>
            <w:pPr>
              <w:spacing w:line="360" w:lineRule="auto"/>
              <w:rPr>
                <w:rFonts w:ascii="仿宋_GB2312" w:hAnsi="仿宋_GB2312" w:eastAsia="仿宋_GB2312" w:cs="仿宋_GB2312"/>
              </w:rPr>
            </w:pPr>
            <w:r>
              <w:rPr>
                <w:rFonts w:hint="eastAsia" w:ascii="仿宋_GB2312" w:hAnsi="仿宋_GB2312" w:eastAsia="仿宋_GB2312" w:cs="仿宋_GB2312"/>
              </w:rPr>
              <w:t>四、</w:t>
            </w:r>
            <w:r>
              <w:rPr>
                <w:rFonts w:ascii="仿宋_GB2312" w:hAnsi="仿宋_GB2312" w:eastAsia="仿宋_GB2312" w:cs="仿宋_GB2312"/>
              </w:rPr>
              <w:t>学校专业发展规划</w:t>
            </w:r>
          </w:p>
          <w:p>
            <w:pPr>
              <w:spacing w:line="360" w:lineRule="auto"/>
              <w:ind w:firstLine="480" w:firstLineChars="200"/>
              <w:rPr>
                <w:rFonts w:eastAsia="仿宋_GB2312"/>
              </w:rPr>
            </w:pPr>
            <w:r>
              <w:rPr>
                <w:rFonts w:hint="eastAsia" w:eastAsia="仿宋_GB2312"/>
              </w:rPr>
              <w:t>云南大学旅游文化学院于</w:t>
            </w:r>
            <w:r>
              <w:rPr>
                <w:rFonts w:eastAsia="仿宋_GB2312"/>
              </w:rPr>
              <w:t>2002</w:t>
            </w:r>
            <w:r>
              <w:rPr>
                <w:rFonts w:hint="eastAsia" w:eastAsia="仿宋_GB2312"/>
              </w:rPr>
              <w:t>年在丽江按新体制、新机制、新模式举办，并于</w:t>
            </w:r>
            <w:r>
              <w:rPr>
                <w:rFonts w:eastAsia="仿宋_GB2312"/>
              </w:rPr>
              <w:t>2004</w:t>
            </w:r>
            <w:r>
              <w:rPr>
                <w:rFonts w:hint="eastAsia" w:eastAsia="仿宋_GB2312"/>
              </w:rPr>
              <w:t>年</w:t>
            </w:r>
            <w:r>
              <w:rPr>
                <w:rFonts w:eastAsia="仿宋_GB2312"/>
              </w:rPr>
              <w:t>1</w:t>
            </w:r>
            <w:r>
              <w:rPr>
                <w:rFonts w:hint="eastAsia" w:eastAsia="仿宋_GB2312"/>
              </w:rPr>
              <w:t>月经国家教育部首批确认为独立学院。学院开设有</w:t>
            </w:r>
            <w:r>
              <w:rPr>
                <w:rFonts w:eastAsia="仿宋_GB2312"/>
              </w:rPr>
              <w:t>8</w:t>
            </w:r>
            <w:r>
              <w:rPr>
                <w:rFonts w:hint="eastAsia" w:eastAsia="仿宋_GB2312"/>
              </w:rPr>
              <w:t>个学科门类、</w:t>
            </w:r>
            <w:r>
              <w:rPr>
                <w:rFonts w:eastAsia="仿宋_GB2312"/>
              </w:rPr>
              <w:t>16</w:t>
            </w:r>
            <w:r>
              <w:rPr>
                <w:rFonts w:hint="eastAsia" w:eastAsia="仿宋_GB2312"/>
              </w:rPr>
              <w:t>个一级学科、</w:t>
            </w:r>
            <w:r>
              <w:rPr>
                <w:rFonts w:eastAsia="仿宋_GB2312"/>
              </w:rPr>
              <w:t>35</w:t>
            </w:r>
            <w:r>
              <w:rPr>
                <w:rFonts w:hint="eastAsia" w:eastAsia="仿宋_GB2312"/>
              </w:rPr>
              <w:t>个本科专业，初步形成了适应地方经济和社会发展需要，多学科协调发展的应用型本科专业体系。经过二十余年的建设、发展，现已成为以经济学、文学、管理学、艺术学、工学、理学、医学、教育学等学科门类为主体，多学科协调发展，培养高素质应用型本科人才的独立学院。目前，学院已经跻身中国一流独立学院之列。未来学校要增强基础设施建设和师资队伍建设，提高教育、教学质量，更好满足社会需求，培养应用型人才。加强学科群建设，既要开辟新专业，也要深入建设现有专业。把教育教学工作和党的需要、国家的需要和社会的需要结合起来。</w:t>
            </w:r>
          </w:p>
          <w:p>
            <w:pPr>
              <w:spacing w:line="360" w:lineRule="auto"/>
              <w:ind w:firstLine="480" w:firstLineChars="200"/>
              <w:rPr>
                <w:rFonts w:eastAsia="仿宋_GB2312"/>
              </w:rPr>
            </w:pPr>
            <w:r>
              <w:rPr>
                <w:rFonts w:hint="eastAsia" w:eastAsia="仿宋_GB2312"/>
              </w:rPr>
              <w:t>综上所述，我院通过近二十年的本科教育的积累，从学院所在的区域人才需求、学科专业建设水平、办学条件等来看，已具备开办人力资源管理本科专业的条件。</w:t>
            </w:r>
          </w:p>
        </w:tc>
      </w:tr>
    </w:tbl>
    <w:p>
      <w:pPr>
        <w:autoSpaceDE w:val="0"/>
        <w:autoSpaceDN w:val="0"/>
        <w:snapToGrid w:val="0"/>
        <w:spacing w:before="359" w:line="468" w:lineRule="exact"/>
        <w:rPr>
          <w:rFonts w:ascii="仿宋_GB2312" w:hAnsi="仿宋_GB2312" w:eastAsia="仿宋_GB2312" w:cs="仿宋_GB2312"/>
        </w:rPr>
        <w:sectPr>
          <w:footnotePr>
            <w:numStart w:val="0"/>
          </w:footnotePr>
          <w:endnotePr>
            <w:numFmt w:val="decimal"/>
            <w:numStart w:val="0"/>
          </w:endnotePr>
          <w:pgSz w:w="11906" w:h="16838"/>
          <w:pgMar w:top="1358" w:right="1131" w:bottom="1440" w:left="1419" w:header="0" w:footer="0" w:gutter="0"/>
          <w:pgNumType w:start="0"/>
          <w:cols w:space="720" w:num="1"/>
        </w:sectPr>
      </w:pPr>
      <w:r>
        <w:rPr>
          <w:rFonts w:ascii="仿宋_GB2312" w:hAnsi="仿宋_GB2312" w:eastAsia="仿宋_GB2312" w:cs="仿宋_GB2312"/>
        </w:rPr>
        <w:pict>
          <v:line id="1028" o:spid="_x0000_s1038" o:spt="20" style="position:absolute;left:0pt;margin-left:65.3pt;margin-top:110.9pt;height:0pt;width:0.5pt;mso-position-horizontal-relative:page;mso-position-vertical-relative:page;z-index:-251646976;mso-width-relative:page;mso-height-relative:page;" fillcolor="#000000" fill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BfOocFjgEAAFEDAAAOAAAAZHJzL2Uyb0RvYy54bWytU8tu&#10;GzEMvBfoPwi6x7tx0KBYeJ1DjPRStAbafgCth1eAXiBVr/33pWTHaZpLUXQPWpKihpyhtHo4Bi8O&#10;BsmlOMrbRS+FiSppF/ej/PH96eajFFQgavApmlGeDMmH9ft3qzkPZpmm5LVBwSCRhjmPciolD11H&#10;ajIBaJGyibxpEwYo7OK+0wgzowffLfv+vpsT6oxJGSKObs6bct3wrTWqfLWWTBF+lNxbaSu2dVfX&#10;br2CYY+QJ6cubcA/dBHARS56hdpAAfET3Ruo4BQmSrYsVApdstYp0zgwm9v+DzbfJsimcWFxKF9l&#10;ov8Hq74ctiic5tn1S55VhMBTajZLM2caOOMxbvHiUd5i5Xm0GOqfGYhjk/N0ldMci1AcvL/7wJKr&#10;543u5VRGKp9MCqIao/QuVpowwOEzFa7Eqc8pNUzJO/3kvG8O7nePHsUB6kjbV6fIR16l+SjmawvA&#10;NwujbjVeZdHfgdVmNkDTuWhDuNT0kUtXmc7CVGuX9Knp1eI8t9bc5Y7Vi/G7306/vIT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f+4YPXAAAACwEAAA8AAAAAAAAAAQAgAAAAIgAAAGRycy9kb3du&#10;cmV2LnhtbFBLAQIUABQAAAAIAIdO4kBfOocFjgEAAFEDAAAOAAAAAAAAAAEAIAAAACYBAABkcnMv&#10;ZTJvRG9jLnhtbFBLBQYAAAAABgAGAFkBAAAmBQAAAAA=&#10;">
            <v:path arrowok="t"/>
            <v:fill on="t" focussize="0,0"/>
            <v:stroke weight="0.5pt" endcap="round"/>
            <v:imagedata o:title=""/>
            <o:lock v:ext="edit"/>
          </v:line>
        </w:pict>
      </w:r>
      <w:r>
        <w:rPr>
          <w:rFonts w:ascii="仿宋_GB2312" w:hAnsi="仿宋_GB2312" w:eastAsia="仿宋_GB2312" w:cs="仿宋_GB2312"/>
        </w:rPr>
        <w:pict>
          <v:line id="1030" o:spid="_x0000_s1037" o:spt="20" style="position:absolute;left:0pt;margin-left:544.2pt;margin-top:110.65pt;height:0.5pt;width:0pt;mso-position-horizontal-relative:page;mso-position-vertical-relative:page;z-index:-251668480;mso-width-relative:page;mso-height-relative:page;" fillcolor="#000000" fill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9DbGaPAQAAUQMAAA4AAABkcnMvZTJvRG9jLnhtbK1T&#10;TY/TMBC9I/EfLN9psrtihaKme9hquSCoBPyAqT8aS/7SjGnaf8/YDV2WvSBEDo5nMn5v3htn/XAK&#10;XhwNkktxlDerXgoTVdIuHkb5/dvTuw9SUIGowadoRnk2JB82b9+s5zyY2zQlrw0KBok0zHmUUyl5&#10;6DpSkwlAq5RN5I82YYDCIR46jTAzevDdbd/fd3NCnTEpQ8TZ7eWj3DR8a40qX6wlU4QfJfdW2opt&#10;3de126xhOCDkyamlDfiHLgK4yKRXqC0UED/QvYIKTmGiZMtKpdAla50yTQOruen/UPN1gmyaFjaH&#10;8tUm+n+w6vNxh8Jpnl1/xwZFCDyltmdr5kwDVzzGHS4R5R1WnSeLob5ZgTg1O89XO82pCHVJKs7e&#10;371vPnfPpzJS+WhSEHUzSu9ilQkDHD9RYSYu/VVS05S800/O+xbgYf/oURyhjrQ9dYp85EWZj2Je&#10;uIUCvlkYdeN4UUV/B1ab2QJNF9KGsHD6yNTVposxdbdP+tz8anmeW2tuuWP1Yvwet9PPf8L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GpysrZAAAADQEAAA8AAAAAAAAAAQAgAAAAIgAAAGRycy9k&#10;b3ducmV2LnhtbFBLAQIUABQAAAAIAIdO4kD/Q2xmjwEAAFEDAAAOAAAAAAAAAAEAIAAAACgBAABk&#10;cnMvZTJvRG9jLnhtbFBLBQYAAAAABgAGAFkBAAApBQAAAAA=&#10;">
            <v:path arrowok="t"/>
            <v:fill on="t" focussize="0,0"/>
            <v:stroke weight="0.5pt" endcap="round"/>
            <v:imagedata o:title=""/>
            <o:lock v:ext="edit"/>
          </v:line>
        </w:pict>
      </w:r>
      <w:r>
        <w:rPr>
          <w:rFonts w:ascii="仿宋_GB2312" w:hAnsi="仿宋_GB2312" w:eastAsia="仿宋_GB2312" w:cs="仿宋_GB2312"/>
        </w:rPr>
        <w:pict>
          <v:line id="1032" o:spid="_x0000_s1036" o:spt="20" style="position:absolute;left:0pt;margin-left:65.55pt;margin-top:737.15pt;height:0.5pt;width:0pt;mso-position-horizontal-relative:page;mso-position-vertical-relative:page;z-index:-251666432;mso-width-relative:page;mso-height-relative:page;" fillcolor="#000000" fill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p/CStpABAABRAwAADgAAAGRycy9lMm9Eb2MueG1srVNN&#10;b9swDL0P6H8QdG/splgxGHF6aNBdhjVAtx/AyFIsQF8gtTj596MUL13XS1HMB1mkqff4HuXV/dE7&#10;cdBINoZe3ixaKXRQcbBh38ufPx6vv0hBGcIALgbdy5Mmeb+++rSaUqeXcYxu0CgYJFA3pV6OOaeu&#10;aUiN2gMtYtKBP5qIHjKHuG8GhInRvWuWbXvXTBGHhFFpIs5uzh/luuIbo1V+MoZ0Fq6X3FuuK9Z1&#10;V9ZmvYJuj5BGq+Y24ANdeLCBSS9QG8ggfqF9A+WtwkjR5IWKvonGWKWrBlZz0/6j5nmEpKsWNofS&#10;xSb6f7Dq+2GLwg48u/Z2KUUAz1Oqe7ZmStRxxUPY4hxR2mLReTToy5sViGO183SxUx+zUOek4uzd&#10;7efqc/NyKiHlrzp6UTa9dDYUmdDB4RtlZuLSPyUlTdHZ4dE6VwPc7x4cigOUkdanTJGPvCpzQUwz&#10;t1DANwvDUDleVdH7wEozG6DxTFoRZk4XmLrYdDam7HZxOFW/ap7nVpub71i5GH/H9fTLn7D+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GpPfbYAAAADQEAAA8AAAAAAAAAAQAgAAAAIgAAAGRycy9k&#10;b3ducmV2LnhtbFBLAQIUABQAAAAIAIdO4kCn8JK2kAEAAFEDAAAOAAAAAAAAAAEAIAAAACcBAABk&#10;cnMvZTJvRG9jLnhtbFBLBQYAAAAABgAGAFkBAAApBQAAAAA=&#10;">
            <v:path arrowok="t"/>
            <v:fill on="t" focussize="0,0"/>
            <v:stroke weight="0.5pt" endcap="round"/>
            <v:imagedata o:title=""/>
            <o:lock v:ext="edit"/>
          </v:line>
        </w:pict>
      </w:r>
      <w:r>
        <w:rPr>
          <w:rFonts w:ascii="仿宋_GB2312" w:hAnsi="仿宋_GB2312" w:eastAsia="仿宋_GB2312" w:cs="仿宋_GB2312"/>
        </w:rPr>
        <w:pict>
          <v:line id="1035" o:spid="_x0000_s1035" o:spt="20" style="position:absolute;left:0pt;margin-left:544.2pt;margin-top:737.15pt;height:0.5pt;width:0pt;mso-position-horizontal-relative:page;mso-position-vertical-relative:page;z-index:-251663360;mso-width-relative:page;mso-height-relative:page;" fillcolor="#000000" fill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KJ6n3SQAQAAUQMAAA4AAABkcnMvZTJvRG9jLnhtbK1T&#10;TY/TMBC9I/EfLN9psrvaFYqa7mGr5YKgEvADpv5oLPlLM6Zp/z1jN3RZuCBEDo5nMn5v3htn/XgK&#10;XhwNkktxlDerXgoTVdIuHkb57evzu/dSUIGowadoRnk2JB83b9+s5zyY2zQlrw0KBok0zHmUUyl5&#10;6DpSkwlAq5RN5I82YYDCIR46jTAzevDdbd8/dHNCnTEpQ8TZ7eWj3DR8a40qn60lU4QfJfdW2opt&#10;3de126xhOCDkyamlDfiHLgK4yKRXqC0UEN/R/QEVnMJEyZaVSqFL1jplmgZWc9P/pubLBNk0LWwO&#10;5atN9P9g1afjDoXTPLv+7l6KCIGn1PZszZxp4IqnuMMlorzDqvNkMdQ3KxCnZuf5aqc5FaEuScXZ&#10;h7v75nP3ciojlQ8mBVE3o/QuVpkwwPEjFWbi0p8lNU3JO/3svG8BHvZPHsUR6kjbU6fIR16V+Sjm&#10;hVso4JuFUTeOV1X0d2C1mS3QdCFtCAunj0xdbboYU3f7pM/Nr5bnubXmljtWL8avcTv98ids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VyCYV2QAAAA8BAAAPAAAAAAAAAAEAIAAAACIAAABkcnMv&#10;ZG93bnJldi54bWxQSwECFAAUAAAACACHTuJAonqfdJABAABRAwAADgAAAAAAAAABACAAAAAoAQAA&#10;ZHJzL2Uyb0RvYy54bWxQSwUGAAAAAAYABgBZAQAAKgUAAAAA&#10;">
            <v:path arrowok="t"/>
            <v:fill on="t" focussize="0,0"/>
            <v:stroke weight="0.5pt" endcap="round"/>
            <v:imagedata o:title=""/>
            <o:lock v:ext="edit"/>
          </v:line>
        </w:pict>
      </w:r>
    </w:p>
    <w:p>
      <w:pPr>
        <w:autoSpaceDE w:val="0"/>
        <w:autoSpaceDN w:val="0"/>
        <w:snapToGrid w:val="0"/>
        <w:spacing w:line="450" w:lineRule="exact"/>
        <w:ind w:left="2336"/>
        <w:jc w:val="left"/>
        <w:rPr>
          <w:rFonts w:ascii="黑体" w:hAnsi="黑体" w:eastAsia="黑体" w:cs="黑体"/>
          <w:sz w:val="36"/>
        </w:rPr>
      </w:pPr>
      <w:r>
        <w:rPr>
          <w:rFonts w:ascii="黑体" w:hAnsi="黑体" w:eastAsia="黑体" w:cs="黑体"/>
          <w:sz w:val="36"/>
        </w:rPr>
        <w:t>8.申请增设专业人才培养方案</w:t>
      </w:r>
    </w:p>
    <w:tbl>
      <w:tblPr>
        <w:tblStyle w:val="11"/>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8" w:hRule="atLeast"/>
          <w:jc w:val="center"/>
        </w:trPr>
        <w:tc>
          <w:tcPr>
            <w:tcW w:w="9697" w:type="dxa"/>
          </w:tcPr>
          <w:p>
            <w:pPr>
              <w:spacing w:line="240" w:lineRule="atLeast"/>
              <w:rPr>
                <w:rFonts w:eastAsia="仿宋_GB2312"/>
                <w:szCs w:val="21"/>
              </w:rPr>
            </w:pPr>
            <w:r>
              <w:rPr>
                <w:rFonts w:hint="eastAsia" w:eastAsia="仿宋_GB2312"/>
                <w:szCs w:val="21"/>
              </w:rPr>
              <w:t>（包括培养目标、基本要求、修业年限、授予学位、主要课程设置、主要实践性教学环节和主要专业实验、</w:t>
            </w:r>
            <w:r>
              <w:rPr>
                <w:rFonts w:hint="eastAsia" w:eastAsia="仿宋_GB2312"/>
                <w:bCs/>
                <w:szCs w:val="21"/>
              </w:rPr>
              <w:t>教学计划等内容）（如需要可加页）</w:t>
            </w:r>
          </w:p>
          <w:p>
            <w:pPr>
              <w:pStyle w:val="17"/>
              <w:ind w:firstLine="482" w:firstLineChars="200"/>
              <w:rPr>
                <w:rFonts w:ascii="仿宋" w:hAnsi="仿宋" w:eastAsia="仿宋" w:cs="仿宋"/>
              </w:rPr>
            </w:pPr>
            <w:r>
              <w:rPr>
                <w:rFonts w:hint="eastAsia" w:ascii="仿宋" w:hAnsi="仿宋" w:eastAsia="仿宋" w:cs="仿宋"/>
              </w:rPr>
              <w:t>一、培养目标及要求</w:t>
            </w:r>
          </w:p>
          <w:p>
            <w:pPr>
              <w:pStyle w:val="18"/>
              <w:rPr>
                <w:rFonts w:ascii="仿宋" w:hAnsi="仿宋" w:eastAsia="仿宋" w:cs="仿宋"/>
                <w:szCs w:val="24"/>
              </w:rPr>
            </w:pPr>
            <w:r>
              <w:rPr>
                <w:rFonts w:hint="eastAsia" w:ascii="仿宋" w:hAnsi="仿宋" w:eastAsia="仿宋" w:cs="仿宋"/>
                <w:szCs w:val="24"/>
              </w:rPr>
              <w:t>（一）培养目标</w:t>
            </w:r>
          </w:p>
          <w:p>
            <w:pPr>
              <w:pStyle w:val="18"/>
              <w:ind w:firstLine="480" w:firstLineChars="200"/>
              <w:rPr>
                <w:rFonts w:ascii="仿宋" w:hAnsi="仿宋" w:eastAsia="仿宋" w:cs="仿宋"/>
                <w:b w:val="0"/>
                <w:bCs/>
                <w:szCs w:val="24"/>
              </w:rPr>
            </w:pPr>
            <w:r>
              <w:rPr>
                <w:rFonts w:hint="eastAsia" w:ascii="仿宋" w:hAnsi="仿宋" w:eastAsia="仿宋" w:cs="仿宋"/>
                <w:b w:val="0"/>
                <w:bCs/>
                <w:szCs w:val="24"/>
              </w:rPr>
              <w:t>本专业培养具备中、小型企业、公司和事业单位管理及其人力资源管理的基本素质，掌握人力资源开发与管理等方面的理论和知识，具备开发与管理人力资源工作的职业核心能力和可持续发展能力，能在企事业单位从事人力资源管理工作的本科应用型专门人才。</w:t>
            </w:r>
          </w:p>
          <w:p>
            <w:pPr>
              <w:pStyle w:val="18"/>
              <w:rPr>
                <w:rFonts w:ascii="仿宋" w:hAnsi="仿宋" w:eastAsia="仿宋" w:cs="仿宋"/>
                <w:szCs w:val="24"/>
              </w:rPr>
            </w:pPr>
            <w:r>
              <w:rPr>
                <w:rFonts w:hint="eastAsia" w:ascii="仿宋" w:hAnsi="仿宋" w:eastAsia="仿宋" w:cs="仿宋"/>
                <w:szCs w:val="24"/>
              </w:rPr>
              <w:t>（二）培养要求</w:t>
            </w:r>
          </w:p>
          <w:p>
            <w:pPr>
              <w:spacing w:line="360" w:lineRule="auto"/>
              <w:ind w:firstLine="480" w:firstLineChars="200"/>
              <w:rPr>
                <w:rFonts w:ascii="仿宋" w:hAnsi="仿宋" w:eastAsia="仿宋" w:cs="仿宋"/>
              </w:rPr>
            </w:pPr>
            <w:r>
              <w:rPr>
                <w:rFonts w:ascii="仿宋" w:hAnsi="仿宋" w:eastAsia="仿宋" w:cs="仿宋"/>
              </w:rPr>
              <w:t>1.</w:t>
            </w:r>
            <w:r>
              <w:rPr>
                <w:rFonts w:hint="eastAsia" w:ascii="仿宋" w:hAnsi="仿宋" w:eastAsia="仿宋" w:cs="仿宋"/>
              </w:rPr>
              <w:t>素质要求</w:t>
            </w:r>
          </w:p>
          <w:p>
            <w:pPr>
              <w:spacing w:line="360" w:lineRule="auto"/>
              <w:ind w:firstLine="480" w:firstLineChars="200"/>
              <w:rPr>
                <w:rFonts w:ascii="仿宋" w:hAnsi="仿宋" w:eastAsia="仿宋" w:cs="仿宋"/>
              </w:rPr>
            </w:pPr>
            <w:r>
              <w:rPr>
                <w:rFonts w:hint="eastAsia" w:ascii="仿宋" w:hAnsi="仿宋" w:eastAsia="仿宋" w:cs="仿宋"/>
              </w:rPr>
              <w:t>热爱祖国，拥护中国共产党的领导和社会主义制度，自觉践行社会主义核心价值观；勤奋学习，求真务实；身心健康，积极乐观；向善向美，言行文明；崇尚劳动，担当责任。</w:t>
            </w:r>
          </w:p>
          <w:p>
            <w:pPr>
              <w:pStyle w:val="19"/>
              <w:rPr>
                <w:rFonts w:ascii="仿宋" w:hAnsi="仿宋" w:eastAsia="仿宋" w:cs="仿宋"/>
                <w:szCs w:val="24"/>
              </w:rPr>
            </w:pPr>
            <w:r>
              <w:rPr>
                <w:rFonts w:ascii="仿宋" w:hAnsi="仿宋" w:eastAsia="仿宋" w:cs="仿宋"/>
                <w:szCs w:val="24"/>
              </w:rPr>
              <w:t>2.</w:t>
            </w:r>
            <w:r>
              <w:rPr>
                <w:rFonts w:hint="eastAsia" w:ascii="仿宋" w:hAnsi="仿宋" w:eastAsia="仿宋" w:cs="仿宋"/>
                <w:szCs w:val="24"/>
              </w:rPr>
              <w:t>知识要求</w:t>
            </w:r>
          </w:p>
          <w:p>
            <w:pPr>
              <w:spacing w:line="360" w:lineRule="auto"/>
              <w:ind w:firstLine="480" w:firstLineChars="200"/>
              <w:rPr>
                <w:rFonts w:ascii="仿宋" w:hAnsi="仿宋" w:eastAsia="仿宋" w:cs="仿宋"/>
              </w:rPr>
            </w:pPr>
            <w:r>
              <w:rPr>
                <w:rFonts w:hint="eastAsia" w:ascii="仿宋" w:hAnsi="仿宋" w:eastAsia="仿宋" w:cs="仿宋"/>
                <w:shd w:val="clear" w:color="auto" w:fill="FFFFFF"/>
              </w:rPr>
              <w:t>应掌握中国特色社会主义基本理论与英语、计算机、应用写作、公共关系学等文化基础知识，掌握经济、法律和人力资源管理事务处理的专业知识</w:t>
            </w:r>
            <w:r>
              <w:rPr>
                <w:rFonts w:hint="eastAsia" w:ascii="仿宋" w:hAnsi="仿宋" w:eastAsia="仿宋" w:cs="仿宋"/>
              </w:rPr>
              <w:t>。</w:t>
            </w:r>
          </w:p>
          <w:p>
            <w:pPr>
              <w:pStyle w:val="19"/>
              <w:rPr>
                <w:rFonts w:ascii="仿宋" w:hAnsi="仿宋" w:eastAsia="仿宋" w:cs="仿宋"/>
                <w:szCs w:val="24"/>
              </w:rPr>
            </w:pPr>
            <w:r>
              <w:rPr>
                <w:rFonts w:ascii="仿宋" w:hAnsi="仿宋" w:eastAsia="仿宋" w:cs="仿宋"/>
                <w:szCs w:val="24"/>
              </w:rPr>
              <w:t>3.</w:t>
            </w:r>
            <w:r>
              <w:rPr>
                <w:rFonts w:hint="eastAsia" w:ascii="仿宋" w:hAnsi="仿宋" w:eastAsia="仿宋" w:cs="仿宋"/>
                <w:szCs w:val="24"/>
              </w:rPr>
              <w:t>能力要求</w:t>
            </w:r>
          </w:p>
          <w:p>
            <w:pPr>
              <w:spacing w:line="360" w:lineRule="auto"/>
              <w:ind w:firstLine="480" w:firstLineChars="200"/>
              <w:rPr>
                <w:rFonts w:ascii="仿宋" w:hAnsi="仿宋" w:eastAsia="仿宋" w:cs="仿宋"/>
              </w:rPr>
            </w:pPr>
            <w:r>
              <w:rPr>
                <w:rFonts w:hint="eastAsia" w:ascii="仿宋" w:hAnsi="仿宋" w:eastAsia="仿宋" w:cs="仿宋"/>
              </w:rPr>
              <w:t>具备较好的语言表达及人际沟通、信息获取能力、具备较强业务能力；具有一定的综合实践能力和创新创业能力；能够熟练运用计算机并掌握一门外语。</w:t>
            </w:r>
          </w:p>
          <w:p>
            <w:pPr>
              <w:pStyle w:val="19"/>
              <w:rPr>
                <w:rFonts w:ascii="仿宋" w:hAnsi="仿宋" w:eastAsia="仿宋" w:cs="仿宋"/>
                <w:szCs w:val="24"/>
              </w:rPr>
            </w:pPr>
            <w:r>
              <w:rPr>
                <w:rFonts w:ascii="仿宋" w:hAnsi="仿宋" w:eastAsia="仿宋" w:cs="仿宋"/>
                <w:szCs w:val="24"/>
              </w:rPr>
              <w:t>4.</w:t>
            </w:r>
            <w:r>
              <w:rPr>
                <w:rFonts w:hint="eastAsia" w:ascii="仿宋" w:hAnsi="仿宋" w:eastAsia="仿宋" w:cs="仿宋"/>
                <w:szCs w:val="24"/>
              </w:rPr>
              <w:t>技能要求</w:t>
            </w:r>
          </w:p>
          <w:p>
            <w:pPr>
              <w:pStyle w:val="17"/>
              <w:ind w:firstLine="480" w:firstLineChars="200"/>
              <w:rPr>
                <w:rFonts w:ascii="仿宋" w:hAnsi="仿宋" w:eastAsia="仿宋" w:cs="仿宋"/>
                <w:b w:val="0"/>
                <w:bCs/>
              </w:rPr>
            </w:pPr>
            <w:r>
              <w:rPr>
                <w:rFonts w:hint="eastAsia" w:ascii="仿宋" w:hAnsi="仿宋" w:eastAsia="仿宋" w:cs="仿宋"/>
                <w:b w:val="0"/>
                <w:bCs/>
                <w:color w:val="000000"/>
                <w:shd w:val="clear" w:color="auto" w:fill="FFFFFF"/>
              </w:rPr>
              <w:t>能够具备一定的人文社会科学及人力资源管理知识与技能</w:t>
            </w:r>
            <w:r>
              <w:rPr>
                <w:rFonts w:hint="eastAsia" w:ascii="仿宋" w:hAnsi="仿宋" w:eastAsia="仿宋" w:cs="仿宋"/>
                <w:b w:val="0"/>
                <w:bCs/>
              </w:rPr>
              <w:t>、</w:t>
            </w:r>
            <w:r>
              <w:rPr>
                <w:rFonts w:hint="eastAsia" w:ascii="仿宋" w:hAnsi="仿宋" w:eastAsia="仿宋" w:cs="仿宋"/>
                <w:b w:val="0"/>
                <w:bCs/>
                <w:color w:val="000000"/>
                <w:shd w:val="clear" w:color="auto" w:fill="FFFFFF"/>
              </w:rPr>
              <w:t>具有很强的文案处理、组织协调和人际交往技巧</w:t>
            </w:r>
            <w:r>
              <w:rPr>
                <w:rFonts w:hint="eastAsia" w:ascii="仿宋" w:hAnsi="仿宋" w:eastAsia="仿宋" w:cs="仿宋"/>
                <w:b w:val="0"/>
                <w:bCs/>
              </w:rPr>
              <w:t>、掌握文献检索、资料查询的基本方法。</w:t>
            </w: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r>
              <w:rPr>
                <w:rFonts w:hint="eastAsia" w:ascii="仿宋" w:hAnsi="仿宋" w:eastAsia="仿宋" w:cs="仿宋"/>
              </w:rPr>
              <w:t>二、学分要求及分配</w:t>
            </w:r>
          </w:p>
          <w:p>
            <w:pPr>
              <w:spacing w:line="360" w:lineRule="auto"/>
              <w:jc w:val="center"/>
              <w:rPr>
                <w:rFonts w:ascii="仿宋" w:hAnsi="仿宋" w:eastAsia="仿宋" w:cs="仿宋"/>
                <w:b/>
              </w:rPr>
            </w:pPr>
            <w:r>
              <w:rPr>
                <w:rFonts w:hint="eastAsia" w:ascii="仿宋" w:hAnsi="仿宋" w:eastAsia="仿宋" w:cs="仿宋"/>
                <w:b/>
              </w:rPr>
              <w:t>人力资源管理专业人才培养方案修读学分分布表</w:t>
            </w:r>
          </w:p>
          <w:tbl>
            <w:tblPr>
              <w:tblStyle w:val="11"/>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0"/>
              <w:gridCol w:w="1283"/>
              <w:gridCol w:w="1010"/>
              <w:gridCol w:w="1134"/>
              <w:gridCol w:w="113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33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课程类别</w:t>
                  </w:r>
                </w:p>
              </w:tc>
              <w:tc>
                <w:tcPr>
                  <w:tcW w:w="12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总学分</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学分类型分配</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讲授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实验</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实训</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公共基础课程</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44</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33.4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10.6</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综合素质教育选修课程</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10</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学科基础课程</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30</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29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专业必修课程</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30</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23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7</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专业选修课程</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32</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4</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10</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综合实践</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12</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12</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技术技能</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4</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4</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合计</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162</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113.4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5</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Cs w:val="21"/>
                    </w:rPr>
                  </w:pPr>
                  <w:r>
                    <w:rPr>
                      <w:rFonts w:ascii="宋体" w:hAnsi="宋体" w:cs="仿宋"/>
                      <w:szCs w:val="21"/>
                    </w:rPr>
                    <w:t>43.6</w:t>
                  </w: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p>
              </w:tc>
            </w:tr>
          </w:tbl>
          <w:p>
            <w:pPr>
              <w:spacing w:before="120" w:beforeLines="50" w:line="360" w:lineRule="auto"/>
              <w:ind w:firstLine="480" w:firstLineChars="200"/>
              <w:rPr>
                <w:rFonts w:ascii="仿宋" w:hAnsi="仿宋" w:eastAsia="仿宋" w:cs="仿宋"/>
                <w:b/>
              </w:rPr>
            </w:pPr>
            <w:r>
              <w:rPr>
                <w:rFonts w:hint="eastAsia" w:ascii="仿宋" w:hAnsi="仿宋" w:eastAsia="仿宋" w:cs="仿宋"/>
                <w:bCs/>
              </w:rPr>
              <w:t>注：为践行习近平生态文明思想，综合素质教育选修课程中开设了包括生态文明建设、绿色发展、环境保护及可持续发展为内容的课程，教育和培养学生树立“绿水青山就是金山银山的理念”，懂得坚持人与自然和谐共生，必须坚持节约资源和保护环境的基本国策。</w:t>
            </w:r>
          </w:p>
          <w:p>
            <w:pPr>
              <w:spacing w:before="120" w:beforeLines="50" w:line="360" w:lineRule="auto"/>
              <w:ind w:firstLine="1928" w:firstLineChars="800"/>
              <w:rPr>
                <w:rFonts w:ascii="仿宋" w:hAnsi="仿宋" w:eastAsia="仿宋" w:cs="仿宋"/>
                <w:b/>
              </w:rPr>
            </w:pPr>
            <w:r>
              <w:rPr>
                <w:rFonts w:hint="eastAsia" w:ascii="仿宋" w:hAnsi="仿宋" w:eastAsia="仿宋" w:cs="仿宋"/>
                <w:b/>
              </w:rPr>
              <w:t>人力资源管理专业人才培养方案各学期修读学分分布表</w:t>
            </w:r>
          </w:p>
          <w:tbl>
            <w:tblPr>
              <w:tblStyle w:val="11"/>
              <w:tblW w:w="8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759"/>
              <w:gridCol w:w="636"/>
              <w:gridCol w:w="630"/>
              <w:gridCol w:w="645"/>
              <w:gridCol w:w="555"/>
              <w:gridCol w:w="525"/>
              <w:gridCol w:w="435"/>
              <w:gridCol w:w="496"/>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学期</w:t>
                  </w:r>
                </w:p>
                <w:p>
                  <w:pPr>
                    <w:spacing w:line="360" w:lineRule="auto"/>
                    <w:jc w:val="left"/>
                    <w:rPr>
                      <w:rFonts w:ascii="仿宋" w:hAnsi="仿宋" w:eastAsia="仿宋" w:cs="仿宋"/>
                    </w:rPr>
                  </w:pPr>
                  <w:r>
                    <w:rPr>
                      <w:rFonts w:hint="eastAsia" w:ascii="仿宋" w:hAnsi="仿宋" w:eastAsia="仿宋" w:cs="仿宋"/>
                    </w:rPr>
                    <w:t>课程类别</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2</w:t>
                  </w: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3</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4</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5</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6</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7</w:t>
                  </w: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8</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公共基础课程</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15.5</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15.5</w:t>
                  </w: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6.5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5.5</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综合素质教育选修课程</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hint="eastAsia" w:ascii="宋体" w:hAnsi="宋体" w:cs="仿宋"/>
                      <w:sz w:val="20"/>
                    </w:rPr>
                    <w:t>≤</w:t>
                  </w:r>
                  <w:r>
                    <w:rPr>
                      <w:rFonts w:ascii="宋体" w:hAnsi="宋体" w:cs="仿宋"/>
                      <w:sz w:val="20"/>
                    </w:rPr>
                    <w:t>4</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hint="eastAsia" w:ascii="宋体" w:hAnsi="宋体" w:cs="仿宋"/>
                      <w:sz w:val="20"/>
                    </w:rPr>
                    <w:t>≤</w:t>
                  </w:r>
                  <w:r>
                    <w:rPr>
                      <w:rFonts w:ascii="宋体" w:hAnsi="宋体" w:cs="仿宋"/>
                      <w:sz w:val="20"/>
                    </w:rPr>
                    <w:t>4</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hint="eastAsia" w:ascii="宋体" w:hAnsi="宋体" w:cs="仿宋"/>
                      <w:sz w:val="20"/>
                    </w:rPr>
                    <w:t>≤</w:t>
                  </w:r>
                  <w:r>
                    <w:rPr>
                      <w:rFonts w:ascii="宋体" w:hAnsi="宋体" w:cs="仿宋"/>
                      <w:sz w:val="20"/>
                    </w:rPr>
                    <w:t>4</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hint="eastAsia" w:ascii="宋体" w:hAnsi="宋体" w:cs="仿宋"/>
                      <w:sz w:val="20"/>
                    </w:rPr>
                    <w:t>≤</w:t>
                  </w:r>
                  <w:r>
                    <w:rPr>
                      <w:rFonts w:ascii="宋体" w:hAnsi="宋体" w:cs="仿宋"/>
                      <w:sz w:val="20"/>
                    </w:rPr>
                    <w:t>4</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r>
                    <w:rPr>
                      <w:rFonts w:hint="eastAsia" w:ascii="宋体" w:hAnsi="宋体" w:cs="仿宋"/>
                      <w:sz w:val="20"/>
                    </w:rPr>
                    <w:t>修满</w:t>
                  </w:r>
                  <w:r>
                    <w:rPr>
                      <w:rFonts w:ascii="宋体" w:hAnsi="宋体" w:cs="仿宋"/>
                      <w:sz w:val="20"/>
                    </w:rPr>
                    <w:t>10</w:t>
                  </w:r>
                  <w:r>
                    <w:rPr>
                      <w:rFonts w:hint="eastAsia" w:ascii="宋体" w:hAnsi="宋体" w:cs="仿宋"/>
                      <w:sz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学科基础课程</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9</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9</w:t>
                  </w: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6</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6</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专业必修课程</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9</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3</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r>
                    <w:rPr>
                      <w:rFonts w:ascii="宋体" w:hAnsi="宋体" w:cs="仿宋"/>
                      <w:sz w:val="20"/>
                    </w:rPr>
                    <w:t>9</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r>
                    <w:rPr>
                      <w:rFonts w:ascii="宋体" w:hAnsi="宋体" w:cs="仿宋"/>
                      <w:sz w:val="20"/>
                    </w:rPr>
                    <w:t>6</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r>
                    <w:rPr>
                      <w:rFonts w:ascii="宋体" w:hAnsi="宋体" w:cs="仿宋"/>
                      <w:sz w:val="20"/>
                    </w:rPr>
                    <w:t>3</w:t>
                  </w: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专业选修课程</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10</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r>
                    <w:rPr>
                      <w:rFonts w:ascii="宋体" w:hAnsi="宋体" w:cs="仿宋"/>
                      <w:sz w:val="20"/>
                    </w:rPr>
                    <w:t>10</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8</w:t>
                  </w: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综合实践</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highlight w:val="red"/>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4</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6</w:t>
                  </w: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技术技能</w:t>
                  </w:r>
                </w:p>
              </w:tc>
              <w:tc>
                <w:tcPr>
                  <w:tcW w:w="4681"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4</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0"/>
                    </w:rPr>
                  </w:pPr>
                  <w:r>
                    <w:rPr>
                      <w:rFonts w:hint="eastAsia" w:ascii="宋体" w:hAnsi="宋体" w:cs="仿宋"/>
                      <w:sz w:val="20"/>
                    </w:rPr>
                    <w:t>修满</w:t>
                  </w:r>
                  <w:r>
                    <w:rPr>
                      <w:rFonts w:ascii="宋体" w:hAnsi="宋体" w:cs="仿宋"/>
                      <w:sz w:val="20"/>
                    </w:rPr>
                    <w:t>4</w:t>
                  </w:r>
                  <w:r>
                    <w:rPr>
                      <w:rFonts w:hint="eastAsia" w:ascii="宋体" w:hAnsi="宋体" w:cs="仿宋"/>
                      <w:sz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小计</w:t>
                  </w:r>
                </w:p>
              </w:tc>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24.5</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24.5</w:t>
                  </w: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23.5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24.5</w:t>
                  </w:r>
                </w:p>
              </w:tc>
              <w:tc>
                <w:tcPr>
                  <w:tcW w:w="5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20</w:t>
                  </w:r>
                </w:p>
              </w:tc>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12</w:t>
                  </w:r>
                </w:p>
              </w:tc>
              <w:tc>
                <w:tcPr>
                  <w:tcW w:w="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17</w:t>
                  </w:r>
                </w:p>
              </w:tc>
              <w:tc>
                <w:tcPr>
                  <w:tcW w:w="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2</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
                      <w:sz w:val="21"/>
                      <w:szCs w:val="21"/>
                    </w:rPr>
                  </w:pPr>
                  <w:r>
                    <w:rPr>
                      <w:rFonts w:hint="eastAsia" w:ascii="宋体" w:hAnsi="宋体" w:cs="仿宋"/>
                      <w:sz w:val="21"/>
                      <w:szCs w:val="21"/>
                    </w:rPr>
                    <w:t>共计</w:t>
                  </w:r>
                </w:p>
              </w:tc>
              <w:tc>
                <w:tcPr>
                  <w:tcW w:w="648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0"/>
                    </w:rPr>
                  </w:pPr>
                  <w:r>
                    <w:rPr>
                      <w:rFonts w:ascii="宋体" w:hAnsi="宋体" w:cs="仿宋"/>
                      <w:sz w:val="20"/>
                    </w:rPr>
                    <w:t>162</w:t>
                  </w:r>
                </w:p>
              </w:tc>
            </w:tr>
          </w:tbl>
          <w:p>
            <w:pPr>
              <w:pStyle w:val="17"/>
              <w:ind w:firstLine="482" w:firstLineChars="200"/>
              <w:rPr>
                <w:rFonts w:ascii="仿宋" w:hAnsi="仿宋" w:eastAsia="仿宋" w:cs="仿宋"/>
              </w:rPr>
            </w:pPr>
          </w:p>
          <w:p>
            <w:pPr>
              <w:pStyle w:val="17"/>
              <w:ind w:firstLine="482" w:firstLineChars="200"/>
              <w:rPr>
                <w:rFonts w:ascii="仿宋" w:hAnsi="仿宋" w:eastAsia="仿宋" w:cs="仿宋"/>
              </w:rPr>
            </w:pPr>
          </w:p>
          <w:p>
            <w:pPr>
              <w:pStyle w:val="17"/>
              <w:ind w:firstLine="482" w:firstLineChars="200"/>
              <w:rPr>
                <w:rFonts w:ascii="仿宋" w:hAnsi="仿宋" w:eastAsia="仿宋" w:cs="仿宋"/>
              </w:rPr>
            </w:pPr>
            <w:r>
              <w:rPr>
                <w:rFonts w:hint="eastAsia" w:ascii="仿宋" w:hAnsi="仿宋" w:eastAsia="仿宋" w:cs="仿宋"/>
              </w:rPr>
              <w:t>三、学制与学位</w:t>
            </w:r>
          </w:p>
          <w:p>
            <w:pPr>
              <w:pStyle w:val="19"/>
              <w:rPr>
                <w:rFonts w:ascii="仿宋" w:hAnsi="仿宋" w:eastAsia="仿宋" w:cs="仿宋"/>
                <w:szCs w:val="24"/>
              </w:rPr>
            </w:pPr>
            <w:r>
              <w:rPr>
                <w:rFonts w:hint="eastAsia" w:ascii="仿宋" w:hAnsi="仿宋" w:eastAsia="仿宋" w:cs="仿宋"/>
                <w:szCs w:val="24"/>
              </w:rPr>
              <w:t>学制</w:t>
            </w:r>
            <w:r>
              <w:rPr>
                <w:rFonts w:ascii="仿宋" w:hAnsi="仿宋" w:eastAsia="仿宋" w:cs="仿宋"/>
                <w:szCs w:val="24"/>
              </w:rPr>
              <w:t>4-6</w:t>
            </w:r>
            <w:r>
              <w:rPr>
                <w:rFonts w:hint="eastAsia" w:ascii="仿宋" w:hAnsi="仿宋" w:eastAsia="仿宋" w:cs="仿宋"/>
                <w:szCs w:val="24"/>
              </w:rPr>
              <w:t>年（实行弹性学制）；学生完成本专业人才培养方案规定的课程和学分要求，考核合格，准予毕业。符合学士学位授予条件的，授予管理学学士学位。</w:t>
            </w:r>
          </w:p>
          <w:p>
            <w:pPr>
              <w:pStyle w:val="17"/>
              <w:ind w:firstLine="482" w:firstLineChars="200"/>
              <w:rPr>
                <w:rFonts w:ascii="仿宋" w:hAnsi="仿宋" w:eastAsia="仿宋" w:cs="仿宋"/>
              </w:rPr>
            </w:pPr>
            <w:r>
              <w:rPr>
                <w:rFonts w:hint="eastAsia" w:ascii="仿宋" w:hAnsi="仿宋" w:eastAsia="仿宋" w:cs="仿宋"/>
              </w:rPr>
              <w:t>四、专业基本信息</w:t>
            </w:r>
          </w:p>
          <w:p>
            <w:pPr>
              <w:spacing w:line="360" w:lineRule="auto"/>
              <w:ind w:firstLine="472" w:firstLineChars="196"/>
              <w:rPr>
                <w:rStyle w:val="20"/>
                <w:rFonts w:ascii="仿宋" w:hAnsi="仿宋" w:eastAsia="仿宋" w:cs="仿宋"/>
                <w:b w:val="0"/>
              </w:rPr>
            </w:pPr>
            <w:r>
              <w:rPr>
                <w:rStyle w:val="20"/>
                <w:rFonts w:hint="eastAsia" w:ascii="仿宋" w:hAnsi="仿宋" w:eastAsia="仿宋" w:cs="仿宋"/>
              </w:rPr>
              <w:t>（一）学科：</w:t>
            </w:r>
            <w:r>
              <w:rPr>
                <w:rStyle w:val="20"/>
                <w:rFonts w:hint="eastAsia" w:ascii="仿宋" w:hAnsi="仿宋" w:eastAsia="仿宋" w:cs="仿宋"/>
                <w:b w:val="0"/>
              </w:rPr>
              <w:t>工商管理类</w:t>
            </w:r>
          </w:p>
          <w:p>
            <w:pPr>
              <w:spacing w:line="360" w:lineRule="auto"/>
              <w:ind w:firstLine="482" w:firstLineChars="200"/>
              <w:rPr>
                <w:rFonts w:ascii="仿宋" w:hAnsi="仿宋" w:eastAsia="仿宋" w:cs="仿宋"/>
              </w:rPr>
            </w:pPr>
            <w:r>
              <w:rPr>
                <w:rStyle w:val="20"/>
                <w:rFonts w:hint="eastAsia" w:ascii="仿宋" w:hAnsi="仿宋" w:eastAsia="仿宋" w:cs="仿宋"/>
              </w:rPr>
              <w:t>（二）专业代码：</w:t>
            </w:r>
            <w:r>
              <w:rPr>
                <w:rStyle w:val="20"/>
                <w:rFonts w:ascii="仿宋" w:hAnsi="仿宋" w:eastAsia="仿宋" w:cs="仿宋"/>
                <w:b w:val="0"/>
                <w:bCs/>
              </w:rPr>
              <w:t>120206</w:t>
            </w:r>
          </w:p>
          <w:p>
            <w:pPr>
              <w:spacing w:line="360" w:lineRule="auto"/>
              <w:ind w:firstLine="482" w:firstLineChars="200"/>
              <w:rPr>
                <w:rFonts w:ascii="仿宋" w:hAnsi="仿宋" w:eastAsia="仿宋" w:cs="仿宋"/>
              </w:rPr>
            </w:pPr>
            <w:r>
              <w:rPr>
                <w:rStyle w:val="20"/>
                <w:rFonts w:hint="eastAsia" w:ascii="仿宋" w:hAnsi="仿宋" w:eastAsia="仿宋" w:cs="仿宋"/>
              </w:rPr>
              <w:t>（三）专业定位：</w:t>
            </w:r>
            <w:r>
              <w:rPr>
                <w:rFonts w:hint="eastAsia" w:ascii="仿宋" w:hAnsi="仿宋" w:eastAsia="仿宋" w:cs="仿宋"/>
              </w:rPr>
              <w:t>应用型</w:t>
            </w:r>
          </w:p>
          <w:p>
            <w:pPr>
              <w:spacing w:line="360" w:lineRule="auto"/>
              <w:ind w:firstLine="482" w:firstLineChars="200"/>
              <w:rPr>
                <w:rFonts w:ascii="仿宋" w:hAnsi="仿宋" w:eastAsia="仿宋" w:cs="仿宋"/>
                <w:b/>
              </w:rPr>
            </w:pPr>
            <w:r>
              <w:rPr>
                <w:rFonts w:hint="eastAsia" w:ascii="仿宋" w:hAnsi="仿宋" w:eastAsia="仿宋" w:cs="仿宋"/>
                <w:b/>
              </w:rPr>
              <w:t>（</w:t>
            </w:r>
            <w:r>
              <w:rPr>
                <w:rStyle w:val="20"/>
                <w:rFonts w:hint="eastAsia" w:ascii="仿宋" w:hAnsi="仿宋" w:eastAsia="仿宋" w:cs="仿宋"/>
              </w:rPr>
              <w:t>四）专业主干课程：</w:t>
            </w:r>
            <w:r>
              <w:rPr>
                <w:rFonts w:hint="eastAsia" w:ascii="仿宋" w:hAnsi="仿宋" w:eastAsia="仿宋" w:cs="仿宋"/>
              </w:rPr>
              <w:t>会计学、市场营销学、微观经济学、管理学、宏观经济学、组织行为学、公司治理、财务管理学、人力资源管理、劳动关系学、绩效管理、运营管理等。</w:t>
            </w:r>
          </w:p>
          <w:p>
            <w:pPr>
              <w:pStyle w:val="18"/>
              <w:ind w:firstLine="470" w:firstLineChars="195"/>
              <w:rPr>
                <w:rFonts w:ascii="仿宋" w:hAnsi="仿宋" w:eastAsia="仿宋" w:cs="仿宋"/>
                <w:szCs w:val="24"/>
              </w:rPr>
            </w:pPr>
            <w:r>
              <w:rPr>
                <w:rFonts w:hint="eastAsia" w:ascii="仿宋" w:hAnsi="仿宋" w:eastAsia="仿宋" w:cs="仿宋"/>
                <w:szCs w:val="24"/>
              </w:rPr>
              <w:t>（五）重要文献名录</w:t>
            </w:r>
          </w:p>
          <w:p>
            <w:pPr>
              <w:spacing w:line="360" w:lineRule="auto"/>
              <w:ind w:firstLine="480" w:firstLineChars="200"/>
              <w:rPr>
                <w:rFonts w:ascii="仿宋" w:hAnsi="仿宋" w:eastAsia="仿宋" w:cs="仿宋"/>
              </w:rPr>
            </w:pPr>
            <w:r>
              <w:rPr>
                <w:rFonts w:ascii="仿宋" w:hAnsi="仿宋" w:eastAsia="仿宋" w:cs="仿宋"/>
              </w:rPr>
              <w:t>1</w:t>
            </w:r>
            <w:r>
              <w:rPr>
                <w:rFonts w:hint="eastAsia" w:ascii="仿宋" w:hAnsi="仿宋" w:eastAsia="仿宋" w:cs="仿宋"/>
              </w:rPr>
              <w:t>．</w:t>
            </w:r>
            <w:r>
              <w:rPr>
                <w:rFonts w:ascii="仿宋" w:hAnsi="仿宋" w:eastAsia="仿宋" w:cs="仿宋"/>
              </w:rPr>
              <w:t>[</w:t>
            </w:r>
            <w:r>
              <w:rPr>
                <w:rFonts w:hint="eastAsia" w:ascii="仿宋" w:hAnsi="仿宋" w:eastAsia="仿宋" w:cs="仿宋"/>
              </w:rPr>
              <w:t>美</w:t>
            </w:r>
            <w:r>
              <w:rPr>
                <w:rFonts w:ascii="仿宋" w:hAnsi="仿宋" w:eastAsia="仿宋" w:cs="仿宋"/>
              </w:rPr>
              <w:t>]</w:t>
            </w:r>
            <w:r>
              <w:rPr>
                <w:rFonts w:hint="eastAsia" w:ascii="仿宋" w:hAnsi="仿宋" w:eastAsia="仿宋" w:cs="仿宋"/>
              </w:rPr>
              <w:t>梅楚尼奇</w:t>
            </w:r>
            <w:r>
              <w:rPr>
                <w:rFonts w:ascii="仿宋" w:hAnsi="仿宋" w:eastAsia="仿宋" w:cs="仿宋"/>
              </w:rPr>
              <w:t>.</w:t>
            </w:r>
            <w:r>
              <w:rPr>
                <w:rFonts w:hint="eastAsia" w:ascii="仿宋" w:hAnsi="仿宋" w:eastAsia="仿宋" w:cs="仿宋"/>
              </w:rPr>
              <w:t>《组织学习、绩效与变革</w:t>
            </w:r>
            <w:r>
              <w:rPr>
                <w:rFonts w:ascii="仿宋" w:hAnsi="仿宋" w:eastAsia="仿宋" w:cs="仿宋"/>
              </w:rPr>
              <w:t>:</w:t>
            </w:r>
            <w:r>
              <w:rPr>
                <w:rFonts w:hint="eastAsia" w:ascii="仿宋" w:hAnsi="仿宋" w:eastAsia="仿宋" w:cs="仿宋"/>
              </w:rPr>
              <w:t>战略人力资源开发导论》</w:t>
            </w:r>
            <w:r>
              <w:rPr>
                <w:rFonts w:ascii="仿宋" w:hAnsi="仿宋" w:eastAsia="仿宋" w:cs="仿宋"/>
              </w:rPr>
              <w:t>.</w:t>
            </w:r>
            <w:r>
              <w:rPr>
                <w:rFonts w:hint="eastAsia" w:ascii="仿宋" w:hAnsi="仿宋" w:eastAsia="仿宋" w:cs="仿宋"/>
              </w:rPr>
              <w:t>中国人民大学出版社，</w:t>
            </w:r>
            <w:r>
              <w:rPr>
                <w:rFonts w:ascii="仿宋" w:hAnsi="仿宋" w:eastAsia="仿宋" w:cs="仿宋"/>
              </w:rPr>
              <w:t>2015</w:t>
            </w:r>
            <w:r>
              <w:rPr>
                <w:rFonts w:hint="eastAsia" w:ascii="仿宋" w:hAnsi="仿宋" w:eastAsia="仿宋" w:cs="仿宋"/>
              </w:rPr>
              <w:t>年</w:t>
            </w:r>
            <w:r>
              <w:rPr>
                <w:rFonts w:ascii="仿宋" w:hAnsi="仿宋" w:eastAsia="仿宋" w:cs="仿宋"/>
              </w:rPr>
              <w:t>11</w:t>
            </w:r>
            <w:r>
              <w:rPr>
                <w:rFonts w:hint="eastAsia" w:ascii="仿宋" w:hAnsi="仿宋" w:eastAsia="仿宋" w:cs="仿宋"/>
              </w:rPr>
              <w:t>月</w:t>
            </w:r>
            <w:r>
              <w:rPr>
                <w:rFonts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2</w:t>
            </w:r>
            <w:r>
              <w:rPr>
                <w:rFonts w:hint="eastAsia" w:ascii="仿宋" w:hAnsi="仿宋" w:eastAsia="仿宋" w:cs="仿宋"/>
              </w:rPr>
              <w:t>．</w:t>
            </w:r>
            <w:r>
              <w:rPr>
                <w:rFonts w:ascii="仿宋" w:hAnsi="仿宋" w:eastAsia="仿宋" w:cs="仿宋"/>
              </w:rPr>
              <w:t>[</w:t>
            </w:r>
            <w:r>
              <w:rPr>
                <w:rFonts w:hint="eastAsia" w:ascii="仿宋" w:hAnsi="仿宋" w:eastAsia="仿宋" w:cs="仿宋"/>
              </w:rPr>
              <w:t>美</w:t>
            </w:r>
            <w:r>
              <w:rPr>
                <w:rFonts w:ascii="仿宋" w:hAnsi="仿宋" w:eastAsia="仿宋" w:cs="仿宋"/>
              </w:rPr>
              <w:t>]</w:t>
            </w:r>
            <w:r>
              <w:rPr>
                <w:rFonts w:hint="eastAsia" w:ascii="仿宋" w:hAnsi="仿宋" w:eastAsia="仿宋" w:cs="仿宋"/>
              </w:rPr>
              <w:t>托马斯</w:t>
            </w:r>
            <w:r>
              <w:rPr>
                <w:rFonts w:ascii="仿宋" w:hAnsi="仿宋" w:eastAsia="仿宋" w:cs="仿宋"/>
              </w:rPr>
              <w:t> .</w:t>
            </w:r>
            <w:r>
              <w:rPr>
                <w:rFonts w:hint="eastAsia" w:ascii="仿宋" w:hAnsi="仿宋" w:eastAsia="仿宋" w:cs="仿宋"/>
              </w:rPr>
              <w:t>《组织学习、绩效与变革</w:t>
            </w:r>
            <w:r>
              <w:rPr>
                <w:rFonts w:ascii="仿宋" w:hAnsi="仿宋" w:eastAsia="仿宋" w:cs="仿宋"/>
              </w:rPr>
              <w:t>:</w:t>
            </w:r>
            <w:r>
              <w:rPr>
                <w:rFonts w:hint="eastAsia" w:ascii="仿宋" w:hAnsi="仿宋" w:eastAsia="仿宋" w:cs="仿宋"/>
              </w:rPr>
              <w:t>战略人力资源开发导论》</w:t>
            </w:r>
            <w:r>
              <w:rPr>
                <w:rFonts w:ascii="仿宋" w:hAnsi="仿宋" w:eastAsia="仿宋" w:cs="仿宋"/>
              </w:rPr>
              <w:t>.</w:t>
            </w:r>
            <w:r>
              <w:rPr>
                <w:rFonts w:hint="eastAsia" w:ascii="仿宋" w:hAnsi="仿宋" w:eastAsia="仿宋" w:cs="仿宋"/>
              </w:rPr>
              <w:t>上海交通大学出版社，</w:t>
            </w:r>
            <w:r>
              <w:rPr>
                <w:rFonts w:ascii="仿宋" w:hAnsi="仿宋" w:eastAsia="仿宋" w:cs="仿宋"/>
              </w:rPr>
              <w:t>2011</w:t>
            </w:r>
            <w:r>
              <w:rPr>
                <w:rFonts w:hint="eastAsia" w:ascii="仿宋" w:hAnsi="仿宋" w:eastAsia="仿宋" w:cs="仿宋"/>
              </w:rPr>
              <w:t>年</w:t>
            </w:r>
            <w:r>
              <w:rPr>
                <w:rFonts w:ascii="仿宋" w:hAnsi="仿宋" w:eastAsia="仿宋" w:cs="仿宋"/>
              </w:rPr>
              <w:t>8</w:t>
            </w:r>
            <w:r>
              <w:rPr>
                <w:rFonts w:hint="eastAsia" w:ascii="仿宋" w:hAnsi="仿宋" w:eastAsia="仿宋" w:cs="仿宋"/>
              </w:rPr>
              <w:t>月</w:t>
            </w:r>
            <w:r>
              <w:rPr>
                <w:rFonts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3</w:t>
            </w:r>
            <w:r>
              <w:rPr>
                <w:rFonts w:hint="eastAsia" w:ascii="仿宋" w:hAnsi="仿宋" w:eastAsia="仿宋" w:cs="仿宋"/>
              </w:rPr>
              <w:t>．</w:t>
            </w:r>
            <w:r>
              <w:rPr>
                <w:rFonts w:ascii="仿宋" w:hAnsi="仿宋" w:eastAsia="仿宋" w:cs="仿宋"/>
              </w:rPr>
              <w:t>[</w:t>
            </w:r>
            <w:r>
              <w:rPr>
                <w:rFonts w:hint="eastAsia" w:ascii="仿宋" w:hAnsi="仿宋" w:eastAsia="仿宋" w:cs="仿宋"/>
              </w:rPr>
              <w:t>美</w:t>
            </w:r>
            <w:r>
              <w:rPr>
                <w:rFonts w:ascii="仿宋" w:hAnsi="仿宋" w:eastAsia="仿宋" w:cs="仿宋"/>
              </w:rPr>
              <w:t>]</w:t>
            </w:r>
            <w:r>
              <w:rPr>
                <w:rFonts w:hint="eastAsia" w:ascii="仿宋" w:hAnsi="仿宋" w:eastAsia="仿宋" w:cs="仿宋"/>
              </w:rPr>
              <w:t>萨拉曼</w:t>
            </w:r>
            <w:r>
              <w:rPr>
                <w:rFonts w:ascii="仿宋" w:hAnsi="仿宋" w:eastAsia="仿宋" w:cs="仿宋"/>
              </w:rPr>
              <w:t>.</w:t>
            </w:r>
            <w:r>
              <w:rPr>
                <w:rFonts w:hint="eastAsia" w:ascii="仿宋" w:hAnsi="仿宋" w:eastAsia="仿宋" w:cs="仿宋"/>
              </w:rPr>
              <w:t>《组织学习、绩效与变革</w:t>
            </w:r>
            <w:r>
              <w:rPr>
                <w:rFonts w:ascii="仿宋" w:hAnsi="仿宋" w:eastAsia="仿宋" w:cs="仿宋"/>
              </w:rPr>
              <w:t>:</w:t>
            </w:r>
            <w:r>
              <w:rPr>
                <w:rFonts w:hint="eastAsia" w:ascii="仿宋" w:hAnsi="仿宋" w:eastAsia="仿宋" w:cs="仿宋"/>
              </w:rPr>
              <w:t>战略人力资源开发导论》</w:t>
            </w:r>
            <w:r>
              <w:rPr>
                <w:rFonts w:ascii="仿宋" w:hAnsi="仿宋" w:eastAsia="仿宋" w:cs="仿宋"/>
              </w:rPr>
              <w:t>.</w:t>
            </w:r>
            <w:r>
              <w:rPr>
                <w:rFonts w:hint="eastAsia" w:ascii="仿宋" w:hAnsi="仿宋" w:eastAsia="仿宋" w:cs="仿宋"/>
              </w:rPr>
              <w:t>机械出版社，</w:t>
            </w:r>
            <w:r>
              <w:rPr>
                <w:rFonts w:ascii="仿宋" w:hAnsi="仿宋" w:eastAsia="仿宋" w:cs="仿宋"/>
              </w:rPr>
              <w:t>2008</w:t>
            </w:r>
            <w:r>
              <w:rPr>
                <w:rFonts w:hint="eastAsia" w:ascii="仿宋" w:hAnsi="仿宋" w:eastAsia="仿宋" w:cs="仿宋"/>
              </w:rPr>
              <w:t>年</w:t>
            </w:r>
            <w:r>
              <w:rPr>
                <w:rFonts w:ascii="仿宋" w:hAnsi="仿宋" w:eastAsia="仿宋" w:cs="仿宋"/>
              </w:rPr>
              <w:t>6</w:t>
            </w:r>
            <w:r>
              <w:rPr>
                <w:rFonts w:hint="eastAsia" w:ascii="仿宋" w:hAnsi="仿宋" w:eastAsia="仿宋" w:cs="仿宋"/>
              </w:rPr>
              <w:t>月</w:t>
            </w:r>
            <w:r>
              <w:rPr>
                <w:rFonts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4</w:t>
            </w:r>
            <w:r>
              <w:rPr>
                <w:rFonts w:hint="eastAsia" w:ascii="仿宋" w:hAnsi="仿宋" w:eastAsia="仿宋" w:cs="仿宋"/>
              </w:rPr>
              <w:t>．</w:t>
            </w:r>
            <w:r>
              <w:rPr>
                <w:rFonts w:ascii="仿宋" w:hAnsi="仿宋" w:eastAsia="仿宋" w:cs="仿宋"/>
              </w:rPr>
              <w:t>[</w:t>
            </w:r>
            <w:r>
              <w:rPr>
                <w:rFonts w:hint="eastAsia" w:ascii="仿宋" w:hAnsi="仿宋" w:eastAsia="仿宋" w:cs="仿宋"/>
              </w:rPr>
              <w:t>美</w:t>
            </w:r>
            <w:r>
              <w:rPr>
                <w:rFonts w:ascii="仿宋" w:hAnsi="仿宋" w:eastAsia="仿宋" w:cs="仿宋"/>
              </w:rPr>
              <w:t>]</w:t>
            </w:r>
            <w:r>
              <w:rPr>
                <w:rFonts w:hint="eastAsia" w:ascii="仿宋" w:hAnsi="仿宋" w:eastAsia="仿宋" w:cs="仿宋"/>
              </w:rPr>
              <w:t>迈克尔·波特</w:t>
            </w:r>
            <w:r>
              <w:rPr>
                <w:rFonts w:ascii="仿宋" w:hAnsi="仿宋" w:eastAsia="仿宋" w:cs="仿宋"/>
              </w:rPr>
              <w:t>.</w:t>
            </w:r>
            <w:r>
              <w:rPr>
                <w:rFonts w:hint="eastAsia" w:ascii="仿宋" w:hAnsi="仿宋" w:eastAsia="仿宋" w:cs="仿宋"/>
              </w:rPr>
              <w:t>《竞争战略》</w:t>
            </w:r>
            <w:r>
              <w:rPr>
                <w:rFonts w:ascii="仿宋" w:hAnsi="仿宋" w:eastAsia="仿宋" w:cs="仿宋"/>
              </w:rPr>
              <w:t>.</w:t>
            </w:r>
            <w:r>
              <w:rPr>
                <w:rFonts w:hint="eastAsia" w:ascii="仿宋" w:hAnsi="仿宋" w:eastAsia="仿宋" w:cs="仿宋"/>
              </w:rPr>
              <w:t>华夏出版社，</w:t>
            </w:r>
            <w:r>
              <w:rPr>
                <w:rFonts w:ascii="仿宋" w:hAnsi="仿宋" w:eastAsia="仿宋" w:cs="仿宋"/>
              </w:rPr>
              <w:t>2005</w:t>
            </w:r>
            <w:r>
              <w:rPr>
                <w:rFonts w:hint="eastAsia" w:ascii="仿宋" w:hAnsi="仿宋" w:eastAsia="仿宋" w:cs="仿宋"/>
              </w:rPr>
              <w:t>年</w:t>
            </w:r>
            <w:r>
              <w:rPr>
                <w:rFonts w:ascii="仿宋" w:hAnsi="仿宋" w:eastAsia="仿宋" w:cs="仿宋"/>
              </w:rPr>
              <w:t>10</w:t>
            </w:r>
            <w:r>
              <w:rPr>
                <w:rFonts w:hint="eastAsia" w:ascii="仿宋" w:hAnsi="仿宋" w:eastAsia="仿宋" w:cs="仿宋"/>
              </w:rPr>
              <w:t>月</w:t>
            </w:r>
            <w:r>
              <w:rPr>
                <w:rFonts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5</w:t>
            </w:r>
            <w:r>
              <w:rPr>
                <w:rFonts w:hint="eastAsia" w:ascii="仿宋" w:hAnsi="仿宋" w:eastAsia="仿宋" w:cs="仿宋"/>
              </w:rPr>
              <w:t>．</w:t>
            </w:r>
            <w:r>
              <w:rPr>
                <w:rFonts w:ascii="仿宋" w:hAnsi="仿宋" w:eastAsia="仿宋" w:cs="仿宋"/>
              </w:rPr>
              <w:t>[</w:t>
            </w:r>
            <w:r>
              <w:rPr>
                <w:rFonts w:hint="eastAsia" w:ascii="仿宋" w:hAnsi="仿宋" w:eastAsia="仿宋" w:cs="仿宋"/>
              </w:rPr>
              <w:t>美</w:t>
            </w:r>
            <w:r>
              <w:rPr>
                <w:rFonts w:ascii="仿宋" w:hAnsi="仿宋" w:eastAsia="仿宋" w:cs="仿宋"/>
              </w:rPr>
              <w:t>]</w:t>
            </w:r>
            <w:r>
              <w:rPr>
                <w:rFonts w:hint="eastAsia" w:ascii="仿宋" w:hAnsi="仿宋" w:eastAsia="仿宋" w:cs="仿宋"/>
              </w:rPr>
              <w:t>西蒙</w:t>
            </w:r>
            <w:r>
              <w:rPr>
                <w:rFonts w:ascii="仿宋" w:hAnsi="仿宋" w:eastAsia="仿宋" w:cs="仿宋"/>
              </w:rPr>
              <w:t>.</w:t>
            </w:r>
            <w:r>
              <w:rPr>
                <w:rFonts w:hint="eastAsia" w:ascii="仿宋" w:hAnsi="仿宋" w:eastAsia="仿宋" w:cs="仿宋"/>
              </w:rPr>
              <w:t>《管理决策新科学》</w:t>
            </w:r>
            <w:r>
              <w:rPr>
                <w:rFonts w:ascii="仿宋" w:hAnsi="仿宋" w:eastAsia="仿宋" w:cs="仿宋"/>
              </w:rPr>
              <w:t>.</w:t>
            </w:r>
            <w:r>
              <w:rPr>
                <w:rFonts w:hint="eastAsia" w:ascii="仿宋" w:hAnsi="仿宋" w:eastAsia="仿宋" w:cs="仿宋"/>
              </w:rPr>
              <w:t>中国社会科学出版社，</w:t>
            </w:r>
            <w:r>
              <w:rPr>
                <w:rFonts w:ascii="仿宋" w:hAnsi="仿宋" w:eastAsia="仿宋" w:cs="仿宋"/>
              </w:rPr>
              <w:t>1982</w:t>
            </w:r>
            <w:r>
              <w:rPr>
                <w:rFonts w:hint="eastAsia" w:ascii="仿宋" w:hAnsi="仿宋" w:eastAsia="仿宋" w:cs="仿宋"/>
              </w:rPr>
              <w:t>年</w:t>
            </w:r>
            <w:r>
              <w:rPr>
                <w:rFonts w:ascii="仿宋" w:hAnsi="仿宋" w:eastAsia="仿宋" w:cs="仿宋"/>
              </w:rPr>
              <w:t>2</w:t>
            </w:r>
            <w:r>
              <w:rPr>
                <w:rFonts w:hint="eastAsia" w:ascii="仿宋" w:hAnsi="仿宋" w:eastAsia="仿宋" w:cs="仿宋"/>
              </w:rPr>
              <w:t>月</w:t>
            </w:r>
            <w:r>
              <w:rPr>
                <w:rFonts w:ascii="仿宋" w:hAnsi="仿宋" w:eastAsia="仿宋" w:cs="仿宋"/>
              </w:rPr>
              <w:t>.</w:t>
            </w:r>
          </w:p>
          <w:p>
            <w:pPr>
              <w:pStyle w:val="17"/>
              <w:ind w:firstLine="482" w:firstLineChars="200"/>
              <w:rPr>
                <w:rFonts w:ascii="仿宋" w:hAnsi="仿宋" w:eastAsia="仿宋" w:cs="仿宋"/>
              </w:rPr>
            </w:pPr>
            <w:r>
              <w:rPr>
                <w:rFonts w:hint="eastAsia" w:ascii="仿宋" w:hAnsi="仿宋" w:eastAsia="仿宋" w:cs="仿宋"/>
              </w:rPr>
              <w:t>五、主要实践环节</w:t>
            </w:r>
          </w:p>
          <w:p>
            <w:pPr>
              <w:spacing w:line="360" w:lineRule="auto"/>
              <w:ind w:firstLine="482" w:firstLineChars="200"/>
              <w:rPr>
                <w:rStyle w:val="21"/>
                <w:rFonts w:ascii="仿宋" w:hAnsi="仿宋" w:eastAsia="仿宋" w:cs="仿宋"/>
              </w:rPr>
            </w:pPr>
            <w:r>
              <w:rPr>
                <w:rStyle w:val="20"/>
                <w:rFonts w:hint="eastAsia" w:ascii="仿宋" w:hAnsi="仿宋" w:eastAsia="仿宋" w:cs="仿宋"/>
              </w:rPr>
              <w:t>（一）主要实践性教学环节</w:t>
            </w:r>
          </w:p>
          <w:p>
            <w:pPr>
              <w:spacing w:line="360" w:lineRule="auto"/>
              <w:ind w:firstLine="480" w:firstLineChars="200"/>
              <w:rPr>
                <w:rFonts w:ascii="仿宋" w:hAnsi="仿宋" w:eastAsia="仿宋" w:cs="仿宋"/>
              </w:rPr>
            </w:pPr>
            <w:r>
              <w:rPr>
                <w:rFonts w:hint="eastAsia" w:ascii="仿宋" w:hAnsi="仿宋" w:eastAsia="仿宋" w:cs="仿宋"/>
              </w:rPr>
              <w:t>专业实习、毕业论文、创新创业实践等。</w:t>
            </w:r>
          </w:p>
          <w:p>
            <w:pPr>
              <w:spacing w:line="360" w:lineRule="auto"/>
              <w:ind w:firstLine="482" w:firstLineChars="200"/>
              <w:rPr>
                <w:rFonts w:ascii="仿宋" w:hAnsi="仿宋" w:eastAsia="仿宋" w:cs="仿宋"/>
              </w:rPr>
            </w:pPr>
            <w:r>
              <w:rPr>
                <w:rStyle w:val="20"/>
                <w:rFonts w:hint="eastAsia" w:ascii="仿宋" w:hAnsi="仿宋" w:eastAsia="仿宋" w:cs="仿宋"/>
              </w:rPr>
              <w:t>（二）主要专业实验（实训）</w:t>
            </w:r>
          </w:p>
          <w:p>
            <w:pPr>
              <w:spacing w:line="360" w:lineRule="auto"/>
              <w:ind w:firstLine="480" w:firstLineChars="200"/>
              <w:rPr>
                <w:rFonts w:ascii="仿宋" w:hAnsi="仿宋" w:eastAsia="仿宋" w:cs="仿宋"/>
              </w:rPr>
            </w:pPr>
            <w:r>
              <w:rPr>
                <w:rFonts w:ascii="仿宋" w:hAnsi="仿宋" w:eastAsia="仿宋" w:cs="仿宋"/>
              </w:rPr>
              <w:t>1.</w:t>
            </w:r>
            <w:r>
              <w:rPr>
                <w:rFonts w:hint="eastAsia" w:ascii="仿宋" w:hAnsi="仿宋" w:eastAsia="仿宋" w:cs="仿宋"/>
              </w:rPr>
              <w:t>基础性实验（实训）</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）人力资源管理实训</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）创新创业实验</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）现代财务报表分析（财务管理学或财务报表分析课程）</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）社会及市场调研（调研类课程）</w:t>
            </w:r>
          </w:p>
          <w:p>
            <w:pPr>
              <w:pStyle w:val="5"/>
              <w:shd w:val="clear" w:color="auto" w:fill="FFFFFF"/>
              <w:spacing w:before="0" w:beforeAutospacing="0" w:after="0" w:afterAutospacing="0" w:line="360" w:lineRule="auto"/>
              <w:ind w:firstLine="480" w:firstLineChars="200"/>
              <w:rPr>
                <w:rFonts w:ascii="仿宋" w:hAnsi="仿宋" w:eastAsia="仿宋" w:cs="仿宋"/>
                <w:color w:val="000000"/>
              </w:rPr>
            </w:pPr>
            <w:r>
              <w:rPr>
                <w:rFonts w:hint="eastAsia" w:ascii="仿宋" w:hAnsi="仿宋" w:eastAsia="仿宋" w:cs="仿宋"/>
              </w:rPr>
              <w:t>综合实践：理论与实践教学一体化课程体系，本专业基于专业人才培养目标及相应就业岗位的典型工作任务分析，以职业能力为主线，构建了工学结合的专业课程体系。</w:t>
            </w:r>
          </w:p>
          <w:p>
            <w:pPr>
              <w:spacing w:line="360" w:lineRule="auto"/>
              <w:ind w:firstLine="480" w:firstLineChars="200"/>
              <w:rPr>
                <w:rFonts w:ascii="仿宋" w:hAnsi="仿宋" w:eastAsia="仿宋" w:cs="仿宋"/>
              </w:rPr>
            </w:pPr>
            <w:r>
              <w:rPr>
                <w:rFonts w:ascii="仿宋" w:hAnsi="仿宋" w:eastAsia="仿宋" w:cs="仿宋"/>
              </w:rPr>
              <w:t>2.</w:t>
            </w:r>
            <w:r>
              <w:rPr>
                <w:rFonts w:hint="eastAsia" w:ascii="仿宋" w:hAnsi="仿宋" w:eastAsia="仿宋" w:cs="仿宋"/>
              </w:rPr>
              <w:t>专业性实验（实训）</w:t>
            </w:r>
          </w:p>
          <w:p>
            <w:pPr>
              <w:spacing w:line="360" w:lineRule="auto"/>
              <w:ind w:firstLine="480" w:firstLineChars="200"/>
              <w:rPr>
                <w:rFonts w:ascii="仿宋" w:hAnsi="仿宋" w:eastAsia="仿宋" w:cs="仿宋"/>
              </w:rPr>
            </w:pPr>
            <w:r>
              <w:rPr>
                <w:rFonts w:hint="eastAsia" w:ascii="仿宋" w:hAnsi="仿宋" w:eastAsia="仿宋" w:cs="仿宋"/>
                <w:shd w:val="clear" w:color="auto" w:fill="FFFFFF"/>
              </w:rPr>
              <w:t>人力资源管理专业是一个实践性和技能型很强的专业，通过人力资源管理综合实训环节，将会使学生充分理解各种人力资源管理的理论，快速掌握人力资源管理中的各种操作方法，本实训将通过人力资源管理实验室进行现场操作，并与案例分析等方式相结合，通过实训，使学生熟悉人力资源管理职能，掌握工作分析、招聘甄选、绩效考核、薪酬管理、员工关系管理的基本流程和技能，具备实践操作的能力。</w:t>
            </w:r>
          </w:p>
          <w:p>
            <w:pPr>
              <w:spacing w:line="360" w:lineRule="auto"/>
              <w:ind w:firstLine="480" w:firstLineChars="200"/>
              <w:rPr>
                <w:rFonts w:ascii="仿宋" w:hAnsi="仿宋" w:eastAsia="仿宋" w:cs="仿宋"/>
              </w:rPr>
            </w:pPr>
            <w:r>
              <w:rPr>
                <w:rFonts w:hint="eastAsia" w:ascii="仿宋" w:hAnsi="仿宋" w:eastAsia="仿宋" w:cs="仿宋"/>
              </w:rPr>
              <w:t>注：基础性和专业方向实验（实训）均要求以企业实体为对象进行，并尽可能按实践进行，逐步减少模拟环节。</w:t>
            </w:r>
          </w:p>
          <w:p>
            <w:pPr>
              <w:spacing w:line="360" w:lineRule="auto"/>
              <w:ind w:firstLine="480" w:firstLineChars="200"/>
              <w:rPr>
                <w:rFonts w:ascii="仿宋" w:hAnsi="仿宋" w:eastAsia="仿宋" w:cs="仿宋"/>
              </w:rPr>
            </w:pPr>
            <w:r>
              <w:rPr>
                <w:rFonts w:ascii="仿宋" w:hAnsi="仿宋" w:eastAsia="仿宋" w:cs="仿宋"/>
              </w:rPr>
              <w:t>3.</w:t>
            </w:r>
            <w:r>
              <w:rPr>
                <w:rFonts w:hint="eastAsia" w:ascii="仿宋" w:hAnsi="仿宋" w:eastAsia="仿宋" w:cs="仿宋"/>
              </w:rPr>
              <w:t>其他实验（实训）</w:t>
            </w:r>
          </w:p>
          <w:p>
            <w:pPr>
              <w:spacing w:line="360" w:lineRule="auto"/>
              <w:ind w:firstLine="480" w:firstLineChars="200"/>
              <w:rPr>
                <w:rFonts w:ascii="仿宋" w:hAnsi="仿宋" w:eastAsia="仿宋" w:cs="仿宋"/>
              </w:rPr>
            </w:pPr>
            <w:r>
              <w:rPr>
                <w:rFonts w:hint="eastAsia" w:ascii="仿宋" w:hAnsi="仿宋" w:eastAsia="仿宋" w:cs="仿宋"/>
              </w:rPr>
              <w:t>主要基于课程本身所进行的部分小型实践实训环节。如：</w:t>
            </w:r>
            <w:r>
              <w:rPr>
                <w:rFonts w:ascii="仿宋" w:hAnsi="仿宋" w:eastAsia="仿宋" w:cs="仿宋"/>
              </w:rPr>
              <w:t>SAP(</w:t>
            </w:r>
            <w:r>
              <w:rPr>
                <w:rFonts w:hint="eastAsia" w:ascii="仿宋" w:hAnsi="仿宋" w:eastAsia="仿宋" w:cs="仿宋"/>
              </w:rPr>
              <w:t>用友</w:t>
            </w:r>
            <w:r>
              <w:rPr>
                <w:rFonts w:ascii="仿宋" w:hAnsi="仿宋" w:eastAsia="仿宋" w:cs="仿宋"/>
              </w:rPr>
              <w:t>)</w:t>
            </w:r>
            <w:r>
              <w:rPr>
                <w:rFonts w:hint="eastAsia" w:ascii="仿宋" w:hAnsi="仿宋" w:eastAsia="仿宋" w:cs="仿宋"/>
              </w:rPr>
              <w:t>软件实训，商务谈判实训，会计学实训，大数据分析运用与实训。</w:t>
            </w:r>
          </w:p>
          <w:p>
            <w:pPr>
              <w:pStyle w:val="17"/>
              <w:ind w:firstLine="482" w:firstLineChars="200"/>
              <w:rPr>
                <w:rFonts w:ascii="仿宋" w:hAnsi="仿宋" w:eastAsia="仿宋" w:cs="仿宋"/>
              </w:rPr>
            </w:pPr>
            <w:r>
              <w:rPr>
                <w:rFonts w:hint="eastAsia" w:ascii="仿宋" w:hAnsi="仿宋" w:eastAsia="仿宋" w:cs="仿宋"/>
              </w:rPr>
              <w:t>六、课程设置及学时、学分分配表</w:t>
            </w:r>
          </w:p>
          <w:p>
            <w:pPr>
              <w:pStyle w:val="18"/>
              <w:rPr>
                <w:rFonts w:ascii="仿宋" w:hAnsi="仿宋" w:eastAsia="仿宋" w:cs="仿宋"/>
                <w:b w:val="0"/>
                <w:szCs w:val="24"/>
              </w:rPr>
            </w:pPr>
            <w:r>
              <w:rPr>
                <w:rFonts w:hint="eastAsia" w:ascii="仿宋" w:hAnsi="仿宋" w:eastAsia="仿宋" w:cs="仿宋"/>
                <w:szCs w:val="24"/>
              </w:rPr>
              <w:t>（一）公共基础、综合素质教育选修课程</w:t>
            </w:r>
            <w:r>
              <w:rPr>
                <w:rFonts w:ascii="仿宋" w:hAnsi="仿宋" w:eastAsia="仿宋" w:cs="仿宋"/>
                <w:szCs w:val="24"/>
              </w:rPr>
              <w:t>54</w:t>
            </w:r>
            <w:r>
              <w:rPr>
                <w:rFonts w:hint="eastAsia" w:ascii="仿宋" w:hAnsi="仿宋" w:eastAsia="仿宋" w:cs="仿宋"/>
                <w:szCs w:val="24"/>
              </w:rPr>
              <w:t>学分</w:t>
            </w:r>
          </w:p>
          <w:p>
            <w:pPr>
              <w:pStyle w:val="19"/>
              <w:rPr>
                <w:rFonts w:ascii="仿宋" w:hAnsi="仿宋" w:eastAsia="仿宋" w:cs="仿宋"/>
                <w:szCs w:val="24"/>
              </w:rPr>
            </w:pPr>
            <w:r>
              <w:rPr>
                <w:rFonts w:ascii="仿宋" w:hAnsi="仿宋" w:eastAsia="仿宋" w:cs="仿宋"/>
                <w:szCs w:val="24"/>
              </w:rPr>
              <w:t>1</w:t>
            </w:r>
            <w:r>
              <w:rPr>
                <w:rFonts w:hint="eastAsia" w:ascii="仿宋" w:hAnsi="仿宋" w:eastAsia="仿宋" w:cs="仿宋"/>
                <w:szCs w:val="24"/>
              </w:rPr>
              <w:t>．公共基础课程</w:t>
            </w:r>
            <w:r>
              <w:rPr>
                <w:rFonts w:ascii="仿宋" w:hAnsi="仿宋" w:eastAsia="仿宋" w:cs="仿宋"/>
                <w:szCs w:val="24"/>
              </w:rPr>
              <w:t>44</w:t>
            </w:r>
            <w:r>
              <w:rPr>
                <w:rFonts w:hint="eastAsia" w:ascii="仿宋" w:hAnsi="仿宋" w:eastAsia="仿宋" w:cs="仿宋"/>
                <w:szCs w:val="24"/>
              </w:rPr>
              <w:t>学分</w:t>
            </w:r>
          </w:p>
          <w:tbl>
            <w:tblPr>
              <w:tblStyle w:val="11"/>
              <w:tblpPr w:leftFromText="180" w:rightFromText="180" w:vertAnchor="text" w:horzAnchor="page" w:tblpXSpec="center" w:tblpY="416"/>
              <w:tblOverlap w:val="never"/>
              <w:tblW w:w="8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586"/>
              <w:gridCol w:w="567"/>
              <w:gridCol w:w="567"/>
              <w:gridCol w:w="669"/>
              <w:gridCol w:w="323"/>
              <w:gridCol w:w="697"/>
              <w:gridCol w:w="580"/>
              <w:gridCol w:w="274"/>
              <w:gridCol w:w="20"/>
              <w:gridCol w:w="538"/>
              <w:gridCol w:w="416"/>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5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课程名称</w:t>
                  </w:r>
                </w:p>
              </w:tc>
              <w:tc>
                <w:tcPr>
                  <w:tcW w:w="5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开课学期</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总学分</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总学时</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w:t>
                  </w:r>
                </w:p>
                <w:p>
                  <w:pPr>
                    <w:jc w:val="center"/>
                    <w:rPr>
                      <w:rFonts w:ascii="仿宋" w:hAnsi="仿宋" w:eastAsia="仿宋" w:cs="仿宋"/>
                      <w:szCs w:val="21"/>
                    </w:rPr>
                  </w:pPr>
                  <w:r>
                    <w:rPr>
                      <w:rFonts w:hint="eastAsia" w:ascii="仿宋" w:hAnsi="仿宋" w:eastAsia="仿宋" w:cs="仿宋"/>
                    </w:rPr>
                    <w:t>分配</w:t>
                  </w:r>
                </w:p>
              </w:tc>
              <w:tc>
                <w:tcPr>
                  <w:tcW w:w="14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学时类型</w:t>
                  </w:r>
                </w:p>
                <w:p>
                  <w:pPr>
                    <w:jc w:val="center"/>
                    <w:rPr>
                      <w:rFonts w:ascii="仿宋" w:hAnsi="仿宋" w:eastAsia="仿宋" w:cs="仿宋"/>
                      <w:szCs w:val="21"/>
                    </w:rPr>
                  </w:pPr>
                  <w:r>
                    <w:rPr>
                      <w:rFonts w:hint="eastAsia" w:ascii="仿宋" w:hAnsi="仿宋" w:eastAsia="仿宋" w:cs="仿宋"/>
                    </w:rPr>
                    <w:t>分配</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周学时</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25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Cs w:val="21"/>
                    </w:rPr>
                  </w:pPr>
                </w:p>
              </w:tc>
              <w:tc>
                <w:tcPr>
                  <w:tcW w:w="5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669"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2"/>
                    </w:rPr>
                  </w:pPr>
                  <w:r>
                    <w:rPr>
                      <w:rFonts w:hint="eastAsia" w:ascii="仿宋" w:hAnsi="仿宋" w:eastAsia="仿宋" w:cs="仿宋"/>
                      <w:szCs w:val="22"/>
                    </w:rPr>
                    <w:t>讲授</w:t>
                  </w:r>
                </w:p>
              </w:tc>
              <w:tc>
                <w:tcPr>
                  <w:tcW w:w="323"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2"/>
                    </w:rPr>
                  </w:pPr>
                  <w:r>
                    <w:rPr>
                      <w:rFonts w:hint="eastAsia" w:ascii="仿宋" w:hAnsi="仿宋" w:eastAsia="仿宋" w:cs="仿宋"/>
                      <w:szCs w:val="22"/>
                    </w:rPr>
                    <w:t>实验</w:t>
                  </w:r>
                </w:p>
              </w:tc>
              <w:tc>
                <w:tcPr>
                  <w:tcW w:w="69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2"/>
                    </w:rPr>
                  </w:pPr>
                  <w:r>
                    <w:rPr>
                      <w:rFonts w:hint="eastAsia" w:ascii="仿宋" w:hAnsi="仿宋" w:eastAsia="仿宋" w:cs="仿宋"/>
                      <w:szCs w:val="22"/>
                    </w:rPr>
                    <w:t>实训</w:t>
                  </w:r>
                </w:p>
              </w:tc>
              <w:tc>
                <w:tcPr>
                  <w:tcW w:w="58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1"/>
                    </w:rPr>
                  </w:pPr>
                  <w:r>
                    <w:rPr>
                      <w:rFonts w:hint="eastAsia" w:ascii="仿宋" w:hAnsi="仿宋" w:eastAsia="仿宋" w:cs="仿宋"/>
                    </w:rPr>
                    <w:t>讲授</w:t>
                  </w:r>
                </w:p>
              </w:tc>
              <w:tc>
                <w:tcPr>
                  <w:tcW w:w="27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1"/>
                    </w:rPr>
                  </w:pPr>
                  <w:r>
                    <w:rPr>
                      <w:rFonts w:hint="eastAsia" w:ascii="仿宋" w:hAnsi="仿宋" w:eastAsia="仿宋" w:cs="仿宋"/>
                    </w:rPr>
                    <w:t>实验</w:t>
                  </w:r>
                </w:p>
              </w:tc>
              <w:tc>
                <w:tcPr>
                  <w:tcW w:w="558" w:type="dxa"/>
                  <w:gridSpan w:val="2"/>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szCs w:val="21"/>
                    </w:rPr>
                  </w:pPr>
                  <w:r>
                    <w:rPr>
                      <w:rFonts w:hint="eastAsia" w:ascii="仿宋" w:hAnsi="仿宋" w:eastAsia="仿宋" w:cs="仿宋"/>
                    </w:rPr>
                    <w:t>实训</w:t>
                  </w: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思想道德修养与法律基础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形势与政策（一）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体育（一）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大学语文</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计算机基础（一）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大学英语（一）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68</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军训和军事理论</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148</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112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 w:val="18"/>
                      <w:szCs w:val="18"/>
                    </w:rPr>
                  </w:pPr>
                  <w:r>
                    <w:rPr>
                      <w:rFonts w:hint="eastAsia" w:ascii="仿宋" w:hAnsi="仿宋" w:eastAsia="仿宋" w:cs="仿宋"/>
                      <w:sz w:val="18"/>
                      <w:szCs w:val="18"/>
                    </w:rPr>
                    <w:t>军训2周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中国近现代史纲要</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马克思主义基本原理</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大学生心理健康教育</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形势与政策（二）</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体育（二）</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计算机基础（二）</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大学英语（二）</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68</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毛泽东思想和中国特色社会主义理论体系概论（一）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51</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形势与政策（三）</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体育（三）</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大学英语（三）</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1.76</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0.24</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30</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毛泽东思想和中国特色社会主义理论体系概论（二）</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形势与政策（四）</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0.5</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体育（四）</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2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大学英语（四）</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1.76</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0.24</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30</w:t>
                  </w:r>
                </w:p>
              </w:tc>
              <w:tc>
                <w:tcPr>
                  <w:tcW w:w="2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创新创业教育</w:t>
                  </w:r>
                </w:p>
                <w:p>
                  <w:pPr>
                    <w:spacing w:line="240" w:lineRule="exact"/>
                    <w:jc w:val="center"/>
                    <w:rPr>
                      <w:rFonts w:ascii="仿宋" w:hAnsi="仿宋" w:eastAsia="仿宋" w:cs="仿宋"/>
                      <w:sz w:val="18"/>
                      <w:szCs w:val="18"/>
                    </w:rPr>
                  </w:pPr>
                  <w:r>
                    <w:rPr>
                      <w:rFonts w:hint="eastAsia" w:ascii="仿宋" w:hAnsi="仿宋" w:eastAsia="仿宋" w:cs="仿宋"/>
                      <w:sz w:val="18"/>
                      <w:szCs w:val="18"/>
                    </w:rPr>
                    <w:t>——职业发展与生涯规划</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0.94</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0.06</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16</w:t>
                  </w:r>
                </w:p>
              </w:tc>
              <w:tc>
                <w:tcPr>
                  <w:tcW w:w="2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创新创业教育</w:t>
                  </w:r>
                </w:p>
                <w:p>
                  <w:pPr>
                    <w:spacing w:line="240" w:lineRule="exact"/>
                    <w:jc w:val="center"/>
                    <w:rPr>
                      <w:rFonts w:ascii="仿宋" w:hAnsi="仿宋" w:eastAsia="仿宋" w:cs="仿宋"/>
                      <w:sz w:val="18"/>
                      <w:szCs w:val="18"/>
                    </w:rPr>
                  </w:pPr>
                  <w:r>
                    <w:rPr>
                      <w:rFonts w:hint="eastAsia" w:ascii="仿宋" w:hAnsi="仿宋" w:eastAsia="仿宋" w:cs="仿宋"/>
                      <w:sz w:val="18"/>
                      <w:szCs w:val="18"/>
                    </w:rPr>
                    <w:t>——就业创业指导</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17</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0.94</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0.06</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16</w:t>
                  </w:r>
                </w:p>
              </w:tc>
              <w:tc>
                <w:tcPr>
                  <w:tcW w:w="2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5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小计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946</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33.4</w:t>
                  </w: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10.6</w:t>
                  </w:r>
                </w:p>
              </w:tc>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552</w:t>
                  </w:r>
                </w:p>
              </w:tc>
              <w:tc>
                <w:tcPr>
                  <w:tcW w:w="2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0</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394</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sz w:val="18"/>
                      <w:szCs w:val="18"/>
                    </w:rPr>
                  </w:pPr>
                  <w:r>
                    <w:rPr>
                      <w:rFonts w:hint="eastAsia" w:ascii="仿宋" w:hAnsi="仿宋" w:eastAsia="仿宋" w:cs="仿宋"/>
                      <w:sz w:val="16"/>
                      <w:szCs w:val="16"/>
                    </w:rPr>
                    <w:t>根据实际情况而定</w:t>
                  </w:r>
                </w:p>
              </w:tc>
            </w:tr>
          </w:tbl>
          <w:p>
            <w:pPr>
              <w:pStyle w:val="19"/>
              <w:ind w:firstLine="0"/>
              <w:rPr>
                <w:rFonts w:ascii="仿宋" w:hAnsi="仿宋" w:eastAsia="仿宋" w:cs="仿宋"/>
                <w:szCs w:val="24"/>
              </w:rPr>
            </w:pPr>
          </w:p>
          <w:p>
            <w:pPr>
              <w:pStyle w:val="19"/>
              <w:ind w:firstLineChars="200"/>
              <w:rPr>
                <w:rFonts w:ascii="仿宋" w:hAnsi="仿宋" w:eastAsia="仿宋" w:cs="仿宋"/>
                <w:szCs w:val="24"/>
              </w:rPr>
            </w:pPr>
            <w:r>
              <w:rPr>
                <w:rFonts w:ascii="仿宋" w:hAnsi="仿宋" w:eastAsia="仿宋" w:cs="仿宋"/>
                <w:szCs w:val="24"/>
              </w:rPr>
              <w:t>2</w:t>
            </w:r>
            <w:r>
              <w:rPr>
                <w:rFonts w:hint="eastAsia" w:ascii="仿宋" w:hAnsi="仿宋" w:eastAsia="仿宋" w:cs="仿宋"/>
                <w:szCs w:val="24"/>
              </w:rPr>
              <w:t>．综合素质教育选修课程</w:t>
            </w:r>
            <w:r>
              <w:rPr>
                <w:rFonts w:ascii="仿宋" w:hAnsi="仿宋" w:eastAsia="仿宋" w:cs="仿宋"/>
                <w:szCs w:val="24"/>
              </w:rPr>
              <w:t>10</w:t>
            </w:r>
            <w:r>
              <w:rPr>
                <w:rFonts w:hint="eastAsia" w:ascii="仿宋" w:hAnsi="仿宋" w:eastAsia="仿宋" w:cs="仿宋"/>
                <w:szCs w:val="24"/>
              </w:rPr>
              <w:t>学分</w:t>
            </w:r>
          </w:p>
          <w:tbl>
            <w:tblPr>
              <w:tblStyle w:val="11"/>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1262"/>
              <w:gridCol w:w="581"/>
              <w:gridCol w:w="468"/>
              <w:gridCol w:w="360"/>
              <w:gridCol w:w="360"/>
              <w:gridCol w:w="360"/>
              <w:gridCol w:w="360"/>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课程名称</w:t>
                  </w:r>
                </w:p>
              </w:tc>
              <w:tc>
                <w:tcPr>
                  <w:tcW w:w="12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开课学期</w:t>
                  </w:r>
                </w:p>
              </w:tc>
              <w:tc>
                <w:tcPr>
                  <w:tcW w:w="5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w:t>
                  </w:r>
                </w:p>
                <w:p>
                  <w:pPr>
                    <w:jc w:val="center"/>
                    <w:rPr>
                      <w:rFonts w:ascii="仿宋" w:hAnsi="仿宋" w:eastAsia="仿宋" w:cs="仿宋"/>
                    </w:rPr>
                  </w:pPr>
                  <w:r>
                    <w:rPr>
                      <w:rFonts w:hint="eastAsia" w:ascii="仿宋" w:hAnsi="仿宋" w:eastAsia="仿宋" w:cs="仿宋"/>
                    </w:rPr>
                    <w:t>学</w:t>
                  </w:r>
                </w:p>
                <w:p>
                  <w:pPr>
                    <w:jc w:val="center"/>
                    <w:rPr>
                      <w:rFonts w:ascii="仿宋" w:hAnsi="仿宋" w:eastAsia="仿宋" w:cs="仿宋"/>
                    </w:rPr>
                  </w:pPr>
                  <w:r>
                    <w:rPr>
                      <w:rFonts w:hint="eastAsia" w:ascii="仿宋" w:hAnsi="仿宋" w:eastAsia="仿宋" w:cs="仿宋"/>
                    </w:rPr>
                    <w:t>分</w:t>
                  </w:r>
                </w:p>
              </w:tc>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总学时</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学分类型分配</w:t>
                  </w:r>
                </w:p>
              </w:tc>
              <w:tc>
                <w:tcPr>
                  <w:tcW w:w="3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周学时</w:t>
                  </w:r>
                </w:p>
              </w:tc>
              <w:tc>
                <w:tcPr>
                  <w:tcW w:w="19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讲授</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实验</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实训</w:t>
                  </w:r>
                </w:p>
              </w:tc>
              <w:tc>
                <w:tcPr>
                  <w:tcW w:w="3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90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人文社会科学类</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3-6</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9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自然科学类</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3-6</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9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8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艺术体育类</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3-6</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9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艺术：</w:t>
                  </w:r>
                  <w:r>
                    <w:rPr>
                      <w:rFonts w:ascii="仿宋" w:hAnsi="仿宋" w:eastAsia="仿宋" w:cs="仿宋"/>
                    </w:rPr>
                    <w:t>3-6</w:t>
                  </w:r>
                  <w:r>
                    <w:rPr>
                      <w:rFonts w:hint="eastAsia" w:ascii="仿宋" w:hAnsi="仿宋" w:eastAsia="仿宋" w:cs="仿宋"/>
                    </w:rPr>
                    <w:t>学期</w:t>
                  </w:r>
                </w:p>
                <w:p>
                  <w:pPr>
                    <w:jc w:val="center"/>
                    <w:rPr>
                      <w:rFonts w:ascii="仿宋" w:hAnsi="仿宋" w:eastAsia="仿宋" w:cs="仿宋"/>
                    </w:rPr>
                  </w:pPr>
                  <w:r>
                    <w:rPr>
                      <w:rFonts w:hint="eastAsia" w:ascii="仿宋" w:hAnsi="仿宋" w:eastAsia="仿宋" w:cs="仿宋"/>
                    </w:rPr>
                    <w:t>体育：</w:t>
                  </w:r>
                  <w:r>
                    <w:rPr>
                      <w:rFonts w:ascii="仿宋" w:hAnsi="仿宋" w:eastAsia="仿宋" w:cs="仿宋"/>
                    </w:rPr>
                    <w:t>5-6</w:t>
                  </w:r>
                  <w:r>
                    <w:rPr>
                      <w:rFonts w:hint="eastAsia" w:ascii="仿宋" w:hAnsi="仿宋" w:eastAsia="仿宋" w:cs="仿宋"/>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外语提高类</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5-6</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9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bl>
          <w:p>
            <w:pPr>
              <w:pStyle w:val="19"/>
              <w:ind w:firstLine="0"/>
              <w:rPr>
                <w:rFonts w:ascii="仿宋" w:hAnsi="仿宋" w:eastAsia="仿宋" w:cs="仿宋"/>
                <w:szCs w:val="24"/>
              </w:rPr>
            </w:pPr>
          </w:p>
          <w:p>
            <w:pPr>
              <w:pStyle w:val="18"/>
              <w:ind w:firstLine="465" w:firstLineChars="193"/>
              <w:rPr>
                <w:rFonts w:ascii="仿宋" w:hAnsi="仿宋" w:eastAsia="仿宋" w:cs="仿宋"/>
                <w:szCs w:val="24"/>
              </w:rPr>
            </w:pPr>
            <w:r>
              <w:rPr>
                <w:rFonts w:hint="eastAsia" w:ascii="仿宋" w:hAnsi="仿宋" w:eastAsia="仿宋" w:cs="仿宋"/>
                <w:szCs w:val="24"/>
              </w:rPr>
              <w:t>（二）学科基础课程</w:t>
            </w:r>
            <w:r>
              <w:rPr>
                <w:rFonts w:ascii="仿宋" w:hAnsi="仿宋" w:eastAsia="仿宋" w:cs="仿宋"/>
                <w:szCs w:val="24"/>
              </w:rPr>
              <w:t>30</w:t>
            </w:r>
            <w:r>
              <w:rPr>
                <w:rFonts w:hint="eastAsia" w:ascii="仿宋" w:hAnsi="仿宋" w:eastAsia="仿宋" w:cs="仿宋"/>
                <w:szCs w:val="24"/>
              </w:rPr>
              <w:t>学分</w:t>
            </w:r>
          </w:p>
          <w:tbl>
            <w:tblPr>
              <w:tblStyle w:val="11"/>
              <w:tblW w:w="8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493"/>
              <w:gridCol w:w="493"/>
              <w:gridCol w:w="493"/>
              <w:gridCol w:w="642"/>
              <w:gridCol w:w="553"/>
              <w:gridCol w:w="304"/>
              <w:gridCol w:w="358"/>
              <w:gridCol w:w="591"/>
              <w:gridCol w:w="484"/>
              <w:gridCol w:w="253"/>
              <w:gridCol w:w="51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2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课程名称</w:t>
                  </w: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是否为主干课</w:t>
                  </w: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开课学期</w:t>
                  </w: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总学分</w:t>
                  </w:r>
                </w:p>
              </w:tc>
              <w:tc>
                <w:tcPr>
                  <w:tcW w:w="6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总学时</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w:t>
                  </w:r>
                </w:p>
                <w:p>
                  <w:pPr>
                    <w:jc w:val="center"/>
                    <w:rPr>
                      <w:rFonts w:ascii="仿宋" w:hAnsi="仿宋" w:eastAsia="仿宋" w:cs="仿宋"/>
                    </w:rPr>
                  </w:pPr>
                  <w:r>
                    <w:rPr>
                      <w:rFonts w:hint="eastAsia" w:ascii="仿宋" w:hAnsi="仿宋" w:eastAsia="仿宋" w:cs="仿宋"/>
                    </w:rPr>
                    <w:t>分配</w:t>
                  </w:r>
                </w:p>
              </w:tc>
              <w:tc>
                <w:tcPr>
                  <w:tcW w:w="13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学时类型</w:t>
                  </w:r>
                </w:p>
                <w:p>
                  <w:pPr>
                    <w:jc w:val="center"/>
                    <w:rPr>
                      <w:rFonts w:ascii="仿宋" w:hAnsi="仿宋" w:eastAsia="仿宋" w:cs="仿宋"/>
                    </w:rPr>
                  </w:pPr>
                  <w:r>
                    <w:rPr>
                      <w:rFonts w:hint="eastAsia" w:ascii="仿宋" w:hAnsi="仿宋" w:eastAsia="仿宋" w:cs="仿宋"/>
                    </w:rPr>
                    <w:t>分配</w:t>
                  </w:r>
                </w:p>
              </w:tc>
              <w:tc>
                <w:tcPr>
                  <w:tcW w:w="5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周学时</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53"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0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35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59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48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253"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会计学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市场营销学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微观经济学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微积分</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2</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管理学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2</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宏观经济学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2</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概率论与数理统计</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金融学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统计学</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4</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 w:val="21"/>
                      <w:szCs w:val="21"/>
                    </w:rPr>
                  </w:pPr>
                  <w:r>
                    <w:rPr>
                      <w:rFonts w:hint="eastAsia" w:ascii="宋体" w:hAnsi="宋体" w:cs="仿宋"/>
                      <w:sz w:val="21"/>
                      <w:szCs w:val="21"/>
                    </w:rPr>
                    <w:t>线性代数</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4</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2</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w:t>
                  </w: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34</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17</w:t>
                  </w: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r>
                    <w:rPr>
                      <w:rFonts w:hint="eastAsia" w:ascii="宋体" w:hAnsi="宋体" w:cs="仿宋"/>
                      <w:szCs w:val="21"/>
                    </w:rPr>
                    <w:t>小计：</w:t>
                  </w:r>
                  <w:r>
                    <w:rPr>
                      <w:rFonts w:ascii="宋体" w:hAnsi="宋体" w:cs="仿宋"/>
                      <w:szCs w:val="21"/>
                    </w:rPr>
                    <w:t>10</w:t>
                  </w:r>
                  <w:r>
                    <w:rPr>
                      <w:rFonts w:hint="eastAsia" w:ascii="宋体" w:hAnsi="宋体" w:cs="仿宋"/>
                      <w:szCs w:val="21"/>
                    </w:rPr>
                    <w:t>门</w:t>
                  </w: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cs="仿宋"/>
                      <w:szCs w:val="21"/>
                    </w:rPr>
                  </w:pPr>
                </w:p>
              </w:tc>
              <w:tc>
                <w:tcPr>
                  <w:tcW w:w="4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30</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510</w:t>
                  </w:r>
                </w:p>
              </w:tc>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29</w:t>
                  </w:r>
                </w:p>
              </w:tc>
              <w:tc>
                <w:tcPr>
                  <w:tcW w:w="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w:t>
                  </w: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493</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17</w:t>
                  </w:r>
                </w:p>
              </w:tc>
              <w:tc>
                <w:tcPr>
                  <w:tcW w:w="2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szCs w:val="21"/>
                    </w:rPr>
                  </w:pPr>
                  <w:r>
                    <w:rPr>
                      <w:rFonts w:ascii="宋体" w:hAnsi="宋体" w:cs="仿宋"/>
                      <w:szCs w:val="21"/>
                    </w:rPr>
                    <w:t>30</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bl>
          <w:p>
            <w:pPr>
              <w:pStyle w:val="22"/>
              <w:ind w:firstLine="475" w:firstLineChars="197"/>
              <w:rPr>
                <w:rFonts w:ascii="仿宋" w:hAnsi="仿宋" w:eastAsia="仿宋" w:cs="仿宋"/>
                <w:szCs w:val="24"/>
              </w:rPr>
            </w:pPr>
          </w:p>
          <w:p>
            <w:pPr>
              <w:pStyle w:val="22"/>
              <w:ind w:firstLine="475" w:firstLineChars="197"/>
              <w:rPr>
                <w:rFonts w:ascii="仿宋" w:hAnsi="仿宋" w:eastAsia="仿宋" w:cs="仿宋"/>
                <w:szCs w:val="24"/>
              </w:rPr>
            </w:pPr>
            <w:r>
              <w:rPr>
                <w:rFonts w:hint="eastAsia" w:ascii="仿宋" w:hAnsi="仿宋" w:eastAsia="仿宋" w:cs="仿宋"/>
                <w:szCs w:val="24"/>
              </w:rPr>
              <w:t>（三）专业课程</w:t>
            </w:r>
            <w:r>
              <w:rPr>
                <w:rFonts w:ascii="仿宋" w:hAnsi="仿宋" w:eastAsia="仿宋" w:cs="仿宋"/>
                <w:szCs w:val="24"/>
              </w:rPr>
              <w:t>62</w:t>
            </w:r>
            <w:r>
              <w:rPr>
                <w:rFonts w:hint="eastAsia" w:ascii="仿宋" w:hAnsi="仿宋" w:eastAsia="仿宋" w:cs="仿宋"/>
                <w:szCs w:val="24"/>
              </w:rPr>
              <w:t>学分</w:t>
            </w:r>
          </w:p>
          <w:p>
            <w:pPr>
              <w:pStyle w:val="23"/>
              <w:spacing w:line="360" w:lineRule="auto"/>
              <w:ind w:firstLine="595" w:firstLineChars="247"/>
              <w:rPr>
                <w:rFonts w:ascii="仿宋" w:hAnsi="仿宋" w:eastAsia="仿宋" w:cs="仿宋"/>
                <w:szCs w:val="24"/>
              </w:rPr>
            </w:pPr>
            <w:r>
              <w:rPr>
                <w:rFonts w:ascii="仿宋" w:hAnsi="仿宋" w:eastAsia="仿宋" w:cs="仿宋"/>
                <w:szCs w:val="24"/>
              </w:rPr>
              <w:t>1</w:t>
            </w:r>
            <w:r>
              <w:rPr>
                <w:rFonts w:hint="eastAsia" w:ascii="仿宋" w:hAnsi="仿宋" w:eastAsia="仿宋" w:cs="仿宋"/>
                <w:szCs w:val="24"/>
              </w:rPr>
              <w:t>．专业必修课程</w:t>
            </w:r>
            <w:r>
              <w:rPr>
                <w:rFonts w:ascii="仿宋" w:hAnsi="仿宋" w:eastAsia="仿宋" w:cs="仿宋"/>
                <w:szCs w:val="24"/>
              </w:rPr>
              <w:t>30</w:t>
            </w:r>
            <w:r>
              <w:rPr>
                <w:rFonts w:hint="eastAsia" w:ascii="仿宋" w:hAnsi="仿宋" w:eastAsia="仿宋" w:cs="仿宋"/>
                <w:szCs w:val="24"/>
              </w:rPr>
              <w:t>学分</w:t>
            </w:r>
          </w:p>
          <w:tbl>
            <w:tblPr>
              <w:tblStyle w:val="11"/>
              <w:tblW w:w="8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381"/>
              <w:gridCol w:w="416"/>
              <w:gridCol w:w="540"/>
              <w:gridCol w:w="720"/>
              <w:gridCol w:w="540"/>
              <w:gridCol w:w="360"/>
              <w:gridCol w:w="360"/>
              <w:gridCol w:w="636"/>
              <w:gridCol w:w="345"/>
              <w:gridCol w:w="660"/>
              <w:gridCol w:w="540"/>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课程名称</w:t>
                  </w:r>
                </w:p>
              </w:tc>
              <w:tc>
                <w:tcPr>
                  <w:tcW w:w="3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是否为主干课</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开课学期</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总学分</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总学时</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w:t>
                  </w:r>
                </w:p>
                <w:p>
                  <w:pPr>
                    <w:jc w:val="center"/>
                    <w:rPr>
                      <w:rFonts w:ascii="仿宋" w:hAnsi="仿宋" w:eastAsia="仿宋" w:cs="仿宋"/>
                    </w:rPr>
                  </w:pPr>
                  <w:r>
                    <w:rPr>
                      <w:rFonts w:hint="eastAsia" w:ascii="仿宋" w:hAnsi="仿宋" w:eastAsia="仿宋" w:cs="仿宋"/>
                    </w:rPr>
                    <w:t>分配</w:t>
                  </w:r>
                </w:p>
              </w:tc>
              <w:tc>
                <w:tcPr>
                  <w:tcW w:w="16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学时类型</w:t>
                  </w:r>
                </w:p>
                <w:p>
                  <w:pPr>
                    <w:jc w:val="center"/>
                    <w:rPr>
                      <w:rFonts w:ascii="仿宋" w:hAnsi="仿宋" w:eastAsia="仿宋" w:cs="仿宋"/>
                    </w:rPr>
                  </w:pPr>
                  <w:r>
                    <w:rPr>
                      <w:rFonts w:hint="eastAsia" w:ascii="仿宋" w:hAnsi="仿宋" w:eastAsia="仿宋" w:cs="仿宋"/>
                    </w:rPr>
                    <w:t>分配</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周学时</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226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63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45"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66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组织行为学</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运营管理</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财务管理学</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人力资源管理</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劳动关系学</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绩效管理</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创业学</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ERP</w:t>
                  </w:r>
                  <w:r>
                    <w:rPr>
                      <w:rFonts w:hint="eastAsia" w:ascii="仿宋" w:hAnsi="仿宋" w:eastAsia="仿宋" w:cs="仿宋"/>
                    </w:rPr>
                    <w:t>沙盘模拟实训</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公司治理</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企业文化</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w:t>
                  </w:r>
                </w:p>
              </w:tc>
              <w:tc>
                <w:tcPr>
                  <w:tcW w:w="3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小计：</w:t>
                  </w:r>
                  <w:r>
                    <w:rPr>
                      <w:rFonts w:ascii="仿宋" w:hAnsi="仿宋" w:eastAsia="仿宋" w:cs="仿宋"/>
                    </w:rPr>
                    <w:t>10</w:t>
                  </w:r>
                  <w:r>
                    <w:rPr>
                      <w:rFonts w:hint="eastAsia" w:ascii="仿宋" w:hAnsi="仿宋" w:eastAsia="仿宋" w:cs="仿宋"/>
                    </w:rPr>
                    <w:t>门</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510</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23</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391</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119</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bl>
          <w:p>
            <w:pPr>
              <w:pStyle w:val="19"/>
              <w:ind w:firstLine="602" w:firstLineChars="250"/>
              <w:rPr>
                <w:rFonts w:ascii="仿宋" w:hAnsi="仿宋" w:eastAsia="仿宋" w:cs="仿宋"/>
                <w:b/>
                <w:szCs w:val="24"/>
              </w:rPr>
            </w:pPr>
            <w:r>
              <w:rPr>
                <w:rFonts w:ascii="仿宋" w:hAnsi="仿宋" w:eastAsia="仿宋" w:cs="仿宋"/>
                <w:b/>
                <w:szCs w:val="24"/>
              </w:rPr>
              <w:t>2</w:t>
            </w:r>
            <w:r>
              <w:rPr>
                <w:rFonts w:hint="eastAsia" w:ascii="仿宋" w:hAnsi="仿宋" w:eastAsia="仿宋" w:cs="仿宋"/>
                <w:b/>
                <w:szCs w:val="24"/>
              </w:rPr>
              <w:t>．专业选修课程</w:t>
            </w:r>
            <w:r>
              <w:rPr>
                <w:rFonts w:ascii="仿宋" w:hAnsi="仿宋" w:eastAsia="仿宋" w:cs="仿宋"/>
                <w:b/>
                <w:szCs w:val="24"/>
              </w:rPr>
              <w:t>32</w:t>
            </w:r>
            <w:r>
              <w:rPr>
                <w:rFonts w:hint="eastAsia" w:ascii="仿宋" w:hAnsi="仿宋" w:eastAsia="仿宋" w:cs="仿宋"/>
                <w:b/>
                <w:szCs w:val="24"/>
              </w:rPr>
              <w:t>学分</w:t>
            </w:r>
          </w:p>
          <w:tbl>
            <w:tblPr>
              <w:tblStyle w:val="11"/>
              <w:tblW w:w="8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420"/>
              <w:gridCol w:w="465"/>
              <w:gridCol w:w="620"/>
              <w:gridCol w:w="501"/>
              <w:gridCol w:w="389"/>
              <w:gridCol w:w="464"/>
              <w:gridCol w:w="720"/>
              <w:gridCol w:w="540"/>
              <w:gridCol w:w="666"/>
              <w:gridCol w:w="495"/>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8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课程名称</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开课学期</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总学分</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总学时</w:t>
                  </w:r>
                </w:p>
              </w:tc>
              <w:tc>
                <w:tcPr>
                  <w:tcW w:w="13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w:t>
                  </w:r>
                </w:p>
                <w:p>
                  <w:pPr>
                    <w:jc w:val="center"/>
                    <w:rPr>
                      <w:rFonts w:ascii="仿宋" w:hAnsi="仿宋" w:eastAsia="仿宋" w:cs="仿宋"/>
                    </w:rPr>
                  </w:pPr>
                  <w:r>
                    <w:rPr>
                      <w:rFonts w:hint="eastAsia" w:ascii="仿宋" w:hAnsi="仿宋" w:eastAsia="仿宋" w:cs="仿宋"/>
                    </w:rPr>
                    <w:t>分配</w:t>
                  </w:r>
                </w:p>
              </w:tc>
              <w:tc>
                <w:tcPr>
                  <w:tcW w:w="19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学时类型</w:t>
                  </w:r>
                </w:p>
                <w:p>
                  <w:pPr>
                    <w:jc w:val="center"/>
                    <w:rPr>
                      <w:rFonts w:ascii="仿宋" w:hAnsi="仿宋" w:eastAsia="仿宋" w:cs="仿宋"/>
                    </w:rPr>
                  </w:pPr>
                  <w:r>
                    <w:rPr>
                      <w:rFonts w:hint="eastAsia" w:ascii="仿宋" w:hAnsi="仿宋" w:eastAsia="仿宋" w:cs="仿宋"/>
                    </w:rPr>
                    <w:t>分配</w:t>
                  </w:r>
                </w:p>
              </w:tc>
              <w:tc>
                <w:tcPr>
                  <w:tcW w:w="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周学时</w:t>
                  </w:r>
                </w:p>
              </w:tc>
              <w:tc>
                <w:tcPr>
                  <w:tcW w:w="5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238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0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89"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464"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72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66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5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社会保障学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劳动经济学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战略管理</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人事行政学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财务报表分析</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商务策划</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劳动关系学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管理信息系统</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雇员培训与开发</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szCs w:val="21"/>
                    </w:rPr>
                    <w:t>基本统计分析软件应用</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市场调查与预测</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管理沟通</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sz w:val="15"/>
                      <w:szCs w:val="15"/>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社会心理学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供应链与物流管理</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证券投资学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商务英语</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经济法</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szCs w:val="21"/>
                    </w:rPr>
                    <w:t>企业伦理与社会责任</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冲突管理</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商务礼仪</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ind w:firstLine="720" w:firstLineChars="300"/>
                    <w:rPr>
                      <w:rFonts w:ascii="仿宋" w:hAnsi="仿宋" w:eastAsia="仿宋" w:cs="仿宋"/>
                    </w:rPr>
                  </w:pPr>
                  <w:r>
                    <w:rPr>
                      <w:rFonts w:hint="eastAsia" w:ascii="仿宋" w:hAnsi="仿宋" w:eastAsia="仿宋" w:cs="仿宋"/>
                    </w:rPr>
                    <w:t>创意管理</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管理学名著导读</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领导科学</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17</w:t>
                  </w: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跨国公司经营与管理</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34</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r>
                    <w:rPr>
                      <w:rFonts w:ascii="仿宋" w:hAnsi="仿宋" w:eastAsia="仿宋" w:cs="仿宋"/>
                    </w:rPr>
                    <w:t>34</w:t>
                  </w:r>
                </w:p>
              </w:tc>
              <w:tc>
                <w:tcPr>
                  <w:tcW w:w="5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小计：</w:t>
                  </w:r>
                  <w:r>
                    <w:rPr>
                      <w:rFonts w:ascii="仿宋" w:hAnsi="仿宋" w:eastAsia="仿宋" w:cs="仿宋"/>
                    </w:rPr>
                    <w:t>24</w:t>
                  </w:r>
                  <w:r>
                    <w:rPr>
                      <w:rFonts w:hint="eastAsia" w:ascii="仿宋" w:hAnsi="仿宋" w:eastAsia="仿宋" w:cs="仿宋"/>
                    </w:rPr>
                    <w:t>门</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48</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816</w:t>
                  </w:r>
                </w:p>
              </w:tc>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28</w:t>
                  </w:r>
                </w:p>
              </w:tc>
              <w:tc>
                <w:tcPr>
                  <w:tcW w:w="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476</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85</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255</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48</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bl>
          <w:p>
            <w:pPr>
              <w:pStyle w:val="19"/>
              <w:ind w:firstLine="600" w:firstLineChars="250"/>
              <w:rPr>
                <w:rFonts w:ascii="仿宋" w:hAnsi="仿宋" w:eastAsia="仿宋" w:cs="仿宋"/>
                <w:szCs w:val="24"/>
              </w:rPr>
            </w:pPr>
            <w:r>
              <w:rPr>
                <w:rFonts w:hint="eastAsia" w:ascii="仿宋" w:hAnsi="仿宋" w:eastAsia="仿宋" w:cs="仿宋"/>
                <w:szCs w:val="24"/>
              </w:rPr>
              <w:t>注：（</w:t>
            </w:r>
            <w:r>
              <w:rPr>
                <w:rFonts w:ascii="仿宋" w:hAnsi="仿宋" w:eastAsia="仿宋" w:cs="仿宋"/>
                <w:szCs w:val="24"/>
              </w:rPr>
              <w:t>1</w:t>
            </w:r>
            <w:r>
              <w:rPr>
                <w:rFonts w:hint="eastAsia" w:ascii="仿宋" w:hAnsi="仿宋" w:eastAsia="仿宋" w:cs="仿宋"/>
                <w:szCs w:val="24"/>
              </w:rPr>
              <w:t>）专业选修课程共开设</w:t>
            </w:r>
            <w:r>
              <w:rPr>
                <w:rFonts w:ascii="仿宋" w:hAnsi="仿宋" w:eastAsia="仿宋" w:cs="仿宋"/>
                <w:szCs w:val="24"/>
              </w:rPr>
              <w:t>48</w:t>
            </w:r>
            <w:r>
              <w:rPr>
                <w:rFonts w:hint="eastAsia" w:ascii="仿宋" w:hAnsi="仿宋" w:eastAsia="仿宋" w:cs="仿宋"/>
                <w:szCs w:val="24"/>
              </w:rPr>
              <w:t>学分，学生须选修</w:t>
            </w:r>
            <w:r>
              <w:rPr>
                <w:rFonts w:ascii="仿宋" w:hAnsi="仿宋" w:eastAsia="仿宋" w:cs="仿宋"/>
                <w:szCs w:val="24"/>
              </w:rPr>
              <w:t>32</w:t>
            </w:r>
            <w:r>
              <w:rPr>
                <w:rFonts w:hint="eastAsia" w:ascii="仿宋" w:hAnsi="仿宋" w:eastAsia="仿宋" w:cs="仿宋"/>
                <w:szCs w:val="24"/>
              </w:rPr>
              <w:t>学分；</w:t>
            </w:r>
          </w:p>
          <w:p>
            <w:pPr>
              <w:pStyle w:val="19"/>
              <w:ind w:firstLine="1080" w:firstLineChars="450"/>
              <w:rPr>
                <w:rFonts w:ascii="仿宋" w:hAnsi="仿宋" w:eastAsia="仿宋" w:cs="仿宋"/>
                <w:szCs w:val="24"/>
              </w:rPr>
            </w:pPr>
            <w:r>
              <w:rPr>
                <w:rFonts w:hint="eastAsia" w:ascii="仿宋" w:hAnsi="仿宋" w:eastAsia="仿宋" w:cs="仿宋"/>
                <w:szCs w:val="24"/>
              </w:rPr>
              <w:t>（</w:t>
            </w:r>
            <w:r>
              <w:rPr>
                <w:rFonts w:ascii="仿宋" w:hAnsi="仿宋" w:eastAsia="仿宋" w:cs="仿宋"/>
                <w:szCs w:val="24"/>
              </w:rPr>
              <w:t>2</w:t>
            </w:r>
            <w:r>
              <w:rPr>
                <w:rFonts w:hint="eastAsia" w:ascii="仿宋" w:hAnsi="仿宋" w:eastAsia="仿宋" w:cs="仿宋"/>
                <w:szCs w:val="24"/>
              </w:rPr>
              <w:t>）第</w:t>
            </w:r>
            <w:r>
              <w:rPr>
                <w:rFonts w:ascii="仿宋" w:hAnsi="仿宋" w:eastAsia="仿宋" w:cs="仿宋"/>
                <w:szCs w:val="24"/>
              </w:rPr>
              <w:t>3</w:t>
            </w:r>
            <w:r>
              <w:rPr>
                <w:rFonts w:hint="eastAsia" w:ascii="仿宋" w:hAnsi="仿宋" w:eastAsia="仿宋" w:cs="仿宋"/>
                <w:szCs w:val="24"/>
              </w:rPr>
              <w:t>学期开设</w:t>
            </w:r>
            <w:r>
              <w:rPr>
                <w:rFonts w:ascii="仿宋" w:hAnsi="仿宋" w:eastAsia="仿宋" w:cs="仿宋"/>
                <w:szCs w:val="24"/>
              </w:rPr>
              <w:t>3</w:t>
            </w:r>
            <w:r>
              <w:rPr>
                <w:rFonts w:hint="eastAsia" w:ascii="仿宋" w:hAnsi="仿宋" w:eastAsia="仿宋" w:cs="仿宋"/>
                <w:szCs w:val="24"/>
              </w:rPr>
              <w:t>门，选修</w:t>
            </w:r>
            <w:r>
              <w:rPr>
                <w:rFonts w:ascii="仿宋" w:hAnsi="仿宋" w:eastAsia="仿宋" w:cs="仿宋"/>
                <w:szCs w:val="24"/>
              </w:rPr>
              <w:t>1</w:t>
            </w:r>
            <w:r>
              <w:rPr>
                <w:rFonts w:hint="eastAsia" w:ascii="仿宋" w:hAnsi="仿宋" w:eastAsia="仿宋" w:cs="仿宋"/>
                <w:szCs w:val="24"/>
              </w:rPr>
              <w:t>门。第</w:t>
            </w:r>
            <w:r>
              <w:rPr>
                <w:rFonts w:ascii="仿宋" w:hAnsi="仿宋" w:eastAsia="仿宋" w:cs="仿宋"/>
                <w:szCs w:val="24"/>
              </w:rPr>
              <w:t>4</w:t>
            </w:r>
            <w:r>
              <w:rPr>
                <w:rFonts w:hint="eastAsia" w:ascii="仿宋" w:hAnsi="仿宋" w:eastAsia="仿宋" w:cs="仿宋"/>
                <w:szCs w:val="24"/>
              </w:rPr>
              <w:t>学期开设</w:t>
            </w:r>
            <w:r>
              <w:rPr>
                <w:rFonts w:ascii="仿宋" w:hAnsi="仿宋" w:eastAsia="仿宋" w:cs="仿宋"/>
                <w:szCs w:val="24"/>
              </w:rPr>
              <w:t>6</w:t>
            </w:r>
            <w:r>
              <w:rPr>
                <w:rFonts w:hint="eastAsia" w:ascii="仿宋" w:hAnsi="仿宋" w:eastAsia="仿宋" w:cs="仿宋"/>
                <w:szCs w:val="24"/>
              </w:rPr>
              <w:t>门，选修</w:t>
            </w:r>
            <w:r>
              <w:rPr>
                <w:rFonts w:ascii="仿宋" w:hAnsi="仿宋" w:eastAsia="仿宋" w:cs="仿宋"/>
                <w:szCs w:val="24"/>
              </w:rPr>
              <w:t>5</w:t>
            </w:r>
            <w:r>
              <w:rPr>
                <w:rFonts w:hint="eastAsia" w:ascii="仿宋" w:hAnsi="仿宋" w:eastAsia="仿宋" w:cs="仿宋"/>
                <w:szCs w:val="24"/>
              </w:rPr>
              <w:t>门。第</w:t>
            </w:r>
            <w:r>
              <w:rPr>
                <w:rFonts w:ascii="仿宋" w:hAnsi="仿宋" w:eastAsia="仿宋" w:cs="仿宋"/>
                <w:szCs w:val="24"/>
              </w:rPr>
              <w:t>5</w:t>
            </w:r>
            <w:r>
              <w:rPr>
                <w:rFonts w:hint="eastAsia" w:ascii="仿宋" w:hAnsi="仿宋" w:eastAsia="仿宋" w:cs="仿宋"/>
                <w:szCs w:val="24"/>
              </w:rPr>
              <w:t>学期开设</w:t>
            </w:r>
            <w:r>
              <w:rPr>
                <w:rFonts w:ascii="仿宋" w:hAnsi="仿宋" w:eastAsia="仿宋" w:cs="仿宋"/>
                <w:szCs w:val="24"/>
              </w:rPr>
              <w:t>6</w:t>
            </w:r>
            <w:r>
              <w:rPr>
                <w:rFonts w:hint="eastAsia" w:ascii="仿宋" w:hAnsi="仿宋" w:eastAsia="仿宋" w:cs="仿宋"/>
                <w:szCs w:val="24"/>
              </w:rPr>
              <w:t>门，选修</w:t>
            </w:r>
            <w:r>
              <w:rPr>
                <w:rFonts w:ascii="仿宋" w:hAnsi="仿宋" w:eastAsia="仿宋" w:cs="仿宋"/>
                <w:szCs w:val="24"/>
              </w:rPr>
              <w:t>5</w:t>
            </w:r>
            <w:r>
              <w:rPr>
                <w:rFonts w:hint="eastAsia" w:ascii="仿宋" w:hAnsi="仿宋" w:eastAsia="仿宋" w:cs="仿宋"/>
                <w:szCs w:val="24"/>
              </w:rPr>
              <w:t>门。第</w:t>
            </w:r>
            <w:r>
              <w:rPr>
                <w:rFonts w:ascii="仿宋" w:hAnsi="仿宋" w:eastAsia="仿宋" w:cs="仿宋"/>
                <w:szCs w:val="24"/>
              </w:rPr>
              <w:t>6</w:t>
            </w:r>
            <w:r>
              <w:rPr>
                <w:rFonts w:hint="eastAsia" w:ascii="仿宋" w:hAnsi="仿宋" w:eastAsia="仿宋" w:cs="仿宋"/>
                <w:szCs w:val="24"/>
              </w:rPr>
              <w:t>学期开设</w:t>
            </w:r>
            <w:r>
              <w:rPr>
                <w:rFonts w:ascii="仿宋" w:hAnsi="仿宋" w:eastAsia="仿宋" w:cs="仿宋"/>
                <w:szCs w:val="24"/>
              </w:rPr>
              <w:t>3</w:t>
            </w:r>
            <w:r>
              <w:rPr>
                <w:rFonts w:hint="eastAsia" w:ascii="仿宋" w:hAnsi="仿宋" w:eastAsia="仿宋" w:cs="仿宋"/>
                <w:szCs w:val="24"/>
              </w:rPr>
              <w:t>门，选修</w:t>
            </w:r>
            <w:r>
              <w:rPr>
                <w:rFonts w:ascii="仿宋" w:hAnsi="仿宋" w:eastAsia="仿宋" w:cs="仿宋"/>
                <w:szCs w:val="24"/>
              </w:rPr>
              <w:t>1</w:t>
            </w:r>
            <w:r>
              <w:rPr>
                <w:rFonts w:hint="eastAsia" w:ascii="仿宋" w:hAnsi="仿宋" w:eastAsia="仿宋" w:cs="仿宋"/>
                <w:szCs w:val="24"/>
              </w:rPr>
              <w:t>门。第</w:t>
            </w:r>
            <w:r>
              <w:rPr>
                <w:rFonts w:ascii="仿宋" w:hAnsi="仿宋" w:eastAsia="仿宋" w:cs="仿宋"/>
                <w:szCs w:val="24"/>
              </w:rPr>
              <w:t>7</w:t>
            </w:r>
            <w:r>
              <w:rPr>
                <w:rFonts w:hint="eastAsia" w:ascii="仿宋" w:hAnsi="仿宋" w:eastAsia="仿宋" w:cs="仿宋"/>
                <w:szCs w:val="24"/>
              </w:rPr>
              <w:t>学期开设</w:t>
            </w:r>
            <w:r>
              <w:rPr>
                <w:rFonts w:ascii="仿宋" w:hAnsi="仿宋" w:eastAsia="仿宋" w:cs="仿宋"/>
                <w:szCs w:val="24"/>
              </w:rPr>
              <w:t>6</w:t>
            </w:r>
            <w:r>
              <w:rPr>
                <w:rFonts w:hint="eastAsia" w:ascii="仿宋" w:hAnsi="仿宋" w:eastAsia="仿宋" w:cs="仿宋"/>
                <w:szCs w:val="24"/>
              </w:rPr>
              <w:t>门，选修</w:t>
            </w:r>
            <w:r>
              <w:rPr>
                <w:rFonts w:ascii="仿宋" w:hAnsi="仿宋" w:eastAsia="仿宋" w:cs="仿宋"/>
                <w:szCs w:val="24"/>
              </w:rPr>
              <w:t>4</w:t>
            </w:r>
            <w:r>
              <w:rPr>
                <w:rFonts w:hint="eastAsia" w:ascii="仿宋" w:hAnsi="仿宋" w:eastAsia="仿宋" w:cs="仿宋"/>
                <w:szCs w:val="24"/>
              </w:rPr>
              <w:t>门。</w:t>
            </w:r>
          </w:p>
          <w:p>
            <w:pPr>
              <w:pStyle w:val="22"/>
              <w:rPr>
                <w:rFonts w:ascii="仿宋" w:hAnsi="仿宋" w:eastAsia="仿宋" w:cs="仿宋"/>
                <w:szCs w:val="24"/>
              </w:rPr>
            </w:pPr>
            <w:r>
              <w:rPr>
                <w:rFonts w:hint="eastAsia" w:ascii="仿宋" w:hAnsi="仿宋" w:eastAsia="仿宋" w:cs="仿宋"/>
                <w:szCs w:val="24"/>
              </w:rPr>
              <w:t>（四）综合实践</w:t>
            </w:r>
            <w:r>
              <w:rPr>
                <w:rFonts w:ascii="仿宋" w:hAnsi="仿宋" w:eastAsia="仿宋" w:cs="仿宋"/>
                <w:szCs w:val="24"/>
              </w:rPr>
              <w:t>12</w:t>
            </w:r>
            <w:r>
              <w:rPr>
                <w:rFonts w:hint="eastAsia" w:ascii="仿宋" w:hAnsi="仿宋" w:eastAsia="仿宋" w:cs="仿宋"/>
                <w:szCs w:val="24"/>
              </w:rPr>
              <w:t>学分</w:t>
            </w:r>
          </w:p>
          <w:tbl>
            <w:tblPr>
              <w:tblStyle w:val="11"/>
              <w:tblW w:w="8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3"/>
              <w:gridCol w:w="350"/>
              <w:gridCol w:w="487"/>
              <w:gridCol w:w="365"/>
              <w:gridCol w:w="487"/>
              <w:gridCol w:w="366"/>
              <w:gridCol w:w="380"/>
              <w:gridCol w:w="350"/>
              <w:gridCol w:w="365"/>
              <w:gridCol w:w="488"/>
              <w:gridCol w:w="4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33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实践模块</w:t>
                  </w:r>
                </w:p>
              </w:tc>
              <w:tc>
                <w:tcPr>
                  <w:tcW w:w="3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开课学期</w:t>
                  </w:r>
                </w:p>
              </w:tc>
              <w:tc>
                <w:tcPr>
                  <w:tcW w:w="4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总学分</w:t>
                  </w:r>
                </w:p>
              </w:tc>
              <w:tc>
                <w:tcPr>
                  <w:tcW w:w="3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总学时</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学分类型</w:t>
                  </w:r>
                </w:p>
                <w:p>
                  <w:pPr>
                    <w:jc w:val="center"/>
                    <w:rPr>
                      <w:rFonts w:ascii="仿宋" w:hAnsi="仿宋" w:eastAsia="仿宋" w:cs="仿宋"/>
                    </w:rPr>
                  </w:pPr>
                  <w:r>
                    <w:rPr>
                      <w:rFonts w:hint="eastAsia" w:ascii="仿宋" w:hAnsi="仿宋" w:eastAsia="仿宋" w:cs="仿宋"/>
                    </w:rPr>
                    <w:t>分配</w:t>
                  </w:r>
                </w:p>
              </w:tc>
              <w:tc>
                <w:tcPr>
                  <w:tcW w:w="12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学时类型</w:t>
                  </w:r>
                </w:p>
                <w:p>
                  <w:pPr>
                    <w:jc w:val="center"/>
                    <w:rPr>
                      <w:rFonts w:ascii="仿宋" w:hAnsi="仿宋" w:eastAsia="仿宋" w:cs="仿宋"/>
                    </w:rPr>
                  </w:pPr>
                  <w:r>
                    <w:rPr>
                      <w:rFonts w:hint="eastAsia" w:ascii="仿宋" w:hAnsi="仿宋" w:eastAsia="仿宋" w:cs="仿宋"/>
                    </w:rPr>
                    <w:t>分配</w:t>
                  </w: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周学时</w:t>
                  </w: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33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6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38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35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讲授</w:t>
                  </w:r>
                </w:p>
              </w:tc>
              <w:tc>
                <w:tcPr>
                  <w:tcW w:w="365"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实验</w:t>
                  </w:r>
                </w:p>
              </w:tc>
              <w:tc>
                <w:tcPr>
                  <w:tcW w:w="48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仿宋"/>
                    </w:rPr>
                  </w:pPr>
                  <w:r>
                    <w:rPr>
                      <w:rFonts w:hint="eastAsia" w:ascii="仿宋" w:hAnsi="仿宋" w:eastAsia="仿宋" w:cs="仿宋"/>
                    </w:rPr>
                    <w:t>实训</w:t>
                  </w: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3" w:type="dxa"/>
                  <w:tcBorders>
                    <w:top w:val="single" w:color="auto" w:sz="4" w:space="0"/>
                    <w:left w:val="single" w:color="auto" w:sz="4" w:space="0"/>
                    <w:bottom w:val="single" w:color="auto" w:sz="4" w:space="0"/>
                    <w:right w:val="single" w:color="auto" w:sz="4" w:space="0"/>
                  </w:tcBorders>
                  <w:vAlign w:val="center"/>
                </w:tcPr>
                <w:p>
                  <w:pPr>
                    <w:ind w:firstLine="1200" w:firstLineChars="500"/>
                    <w:rPr>
                      <w:rFonts w:ascii="仿宋" w:hAnsi="仿宋" w:eastAsia="仿宋" w:cs="仿宋"/>
                    </w:rPr>
                  </w:pPr>
                  <w:r>
                    <w:rPr>
                      <w:rFonts w:hint="eastAsia" w:ascii="仿宋" w:hAnsi="仿宋" w:eastAsia="仿宋" w:cs="仿宋"/>
                    </w:rPr>
                    <w:t>专业实习</w:t>
                  </w: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4</w:t>
                  </w: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3" w:type="dxa"/>
                  <w:tcBorders>
                    <w:top w:val="single" w:color="auto" w:sz="4" w:space="0"/>
                    <w:left w:val="single" w:color="auto" w:sz="4" w:space="0"/>
                    <w:bottom w:val="single" w:color="auto" w:sz="4" w:space="0"/>
                    <w:right w:val="single" w:color="auto" w:sz="4" w:space="0"/>
                  </w:tcBorders>
                  <w:vAlign w:val="center"/>
                </w:tcPr>
                <w:p>
                  <w:pPr>
                    <w:ind w:firstLine="1200" w:firstLineChars="500"/>
                    <w:rPr>
                      <w:rFonts w:ascii="仿宋" w:hAnsi="仿宋" w:eastAsia="仿宋" w:cs="仿宋"/>
                    </w:rPr>
                  </w:pPr>
                  <w:r>
                    <w:rPr>
                      <w:rFonts w:hint="eastAsia" w:ascii="仿宋" w:hAnsi="仿宋" w:eastAsia="仿宋" w:cs="仿宋"/>
                    </w:rPr>
                    <w:t>毕业论文</w:t>
                  </w: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7</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6</w:t>
                  </w: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3" w:type="dxa"/>
                  <w:tcBorders>
                    <w:top w:val="single" w:color="auto" w:sz="4" w:space="0"/>
                    <w:left w:val="single" w:color="auto" w:sz="4" w:space="0"/>
                    <w:bottom w:val="single" w:color="auto" w:sz="4" w:space="0"/>
                    <w:right w:val="single" w:color="auto" w:sz="4" w:space="0"/>
                  </w:tcBorders>
                  <w:vAlign w:val="center"/>
                </w:tcPr>
                <w:p>
                  <w:pPr>
                    <w:ind w:firstLine="1200" w:firstLineChars="500"/>
                    <w:rPr>
                      <w:rFonts w:ascii="仿宋" w:hAnsi="仿宋" w:eastAsia="仿宋" w:cs="仿宋"/>
                    </w:rPr>
                  </w:pPr>
                  <w:r>
                    <w:rPr>
                      <w:rFonts w:hint="eastAsia" w:ascii="仿宋" w:hAnsi="仿宋" w:eastAsia="仿宋" w:cs="仿宋"/>
                    </w:rPr>
                    <w:t>社会实践</w:t>
                  </w: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8</w:t>
                  </w: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2</w:t>
                  </w: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小计</w:t>
                  </w: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fldChar w:fldCharType="begin"/>
                  </w:r>
                  <w:r>
                    <w:rPr>
                      <w:rFonts w:ascii="仿宋" w:hAnsi="仿宋" w:eastAsia="仿宋" w:cs="仿宋"/>
                    </w:rPr>
                    <w:instrText xml:space="preserve"> =SUM(ABOVE) </w:instrText>
                  </w:r>
                  <w:r>
                    <w:rPr>
                      <w:rFonts w:ascii="仿宋" w:hAnsi="仿宋" w:eastAsia="仿宋" w:cs="仿宋"/>
                    </w:rPr>
                    <w:fldChar w:fldCharType="separate"/>
                  </w:r>
                  <w:r>
                    <w:rPr>
                      <w:rFonts w:ascii="仿宋" w:hAnsi="仿宋" w:eastAsia="仿宋" w:cs="仿宋"/>
                    </w:rPr>
                    <w:t>12</w:t>
                  </w:r>
                  <w:r>
                    <w:rPr>
                      <w:rFonts w:ascii="仿宋" w:hAnsi="仿宋" w:eastAsia="仿宋" w:cs="仿宋"/>
                    </w:rPr>
                    <w:fldChar w:fldCharType="end"/>
                  </w: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r>
          </w:tbl>
          <w:p>
            <w:pPr>
              <w:pStyle w:val="22"/>
              <w:rPr>
                <w:rFonts w:ascii="仿宋" w:hAnsi="仿宋" w:eastAsia="仿宋" w:cs="仿宋"/>
                <w:szCs w:val="24"/>
              </w:rPr>
            </w:pPr>
            <w:r>
              <w:rPr>
                <w:rFonts w:hint="eastAsia" w:ascii="仿宋" w:hAnsi="仿宋" w:eastAsia="仿宋" w:cs="仿宋"/>
                <w:szCs w:val="24"/>
              </w:rPr>
              <w:t>（五）技术技能</w:t>
            </w:r>
            <w:r>
              <w:rPr>
                <w:rFonts w:ascii="仿宋" w:hAnsi="仿宋" w:eastAsia="仿宋" w:cs="仿宋"/>
                <w:szCs w:val="24"/>
              </w:rPr>
              <w:t>4</w:t>
            </w:r>
            <w:r>
              <w:rPr>
                <w:rFonts w:hint="eastAsia" w:ascii="仿宋" w:hAnsi="仿宋" w:eastAsia="仿宋" w:cs="仿宋"/>
                <w:szCs w:val="24"/>
              </w:rPr>
              <w:t>学分</w:t>
            </w:r>
          </w:p>
          <w:p>
            <w:pPr>
              <w:spacing w:line="360" w:lineRule="auto"/>
              <w:ind w:firstLine="480" w:firstLineChars="200"/>
              <w:rPr>
                <w:rFonts w:ascii="仿宋" w:hAnsi="仿宋" w:eastAsia="仿宋" w:cs="仿宋"/>
              </w:rPr>
            </w:pPr>
            <w:r>
              <w:rPr>
                <w:rFonts w:hint="eastAsia" w:ascii="仿宋" w:hAnsi="仿宋" w:eastAsia="仿宋" w:cs="仿宋"/>
              </w:rPr>
              <w:t>本专业技术技能模块学分的获得，按照《云南大学旅游文化学院技术技能学分管理办法》（旅院字【</w:t>
            </w:r>
            <w:r>
              <w:rPr>
                <w:rFonts w:ascii="仿宋" w:hAnsi="仿宋" w:eastAsia="仿宋" w:cs="仿宋"/>
              </w:rPr>
              <w:t>2016</w:t>
            </w:r>
            <w:r>
              <w:rPr>
                <w:rFonts w:hint="eastAsia" w:ascii="仿宋" w:hAnsi="仿宋" w:eastAsia="仿宋" w:cs="仿宋"/>
              </w:rPr>
              <w:t>】</w:t>
            </w:r>
            <w:r>
              <w:rPr>
                <w:rFonts w:ascii="仿宋" w:hAnsi="仿宋" w:eastAsia="仿宋" w:cs="仿宋"/>
              </w:rPr>
              <w:t>143</w:t>
            </w:r>
            <w:r>
              <w:rPr>
                <w:rFonts w:hint="eastAsia" w:ascii="仿宋" w:hAnsi="仿宋" w:eastAsia="仿宋" w:cs="仿宋"/>
              </w:rPr>
              <w:t>号）执行。</w:t>
            </w:r>
          </w:p>
          <w:p>
            <w:pPr>
              <w:pStyle w:val="22"/>
              <w:spacing w:line="240" w:lineRule="auto"/>
              <w:ind w:firstLine="360"/>
              <w:rPr>
                <w:b w:val="0"/>
                <w:sz w:val="18"/>
                <w:szCs w:val="18"/>
              </w:rPr>
            </w:pPr>
          </w:p>
        </w:tc>
      </w:tr>
    </w:tbl>
    <w:p>
      <w:pPr>
        <w:autoSpaceDE w:val="0"/>
        <w:autoSpaceDN w:val="0"/>
        <w:snapToGrid w:val="0"/>
        <w:spacing w:line="450" w:lineRule="exact"/>
        <w:ind w:left="2336"/>
        <w:jc w:val="left"/>
        <w:rPr>
          <w:rFonts w:ascii="黑体" w:hAnsi="黑体" w:eastAsia="黑体" w:cs="黑体"/>
          <w:sz w:val="36"/>
        </w:rPr>
      </w:pPr>
    </w:p>
    <w:p>
      <w:pPr>
        <w:autoSpaceDE w:val="0"/>
        <w:autoSpaceDN w:val="0"/>
        <w:snapToGrid w:val="0"/>
        <w:spacing w:after="436" w:line="450" w:lineRule="exact"/>
        <w:ind w:left="1234"/>
        <w:jc w:val="left"/>
        <w:rPr>
          <w:rFonts w:ascii="黑体" w:hAnsi="黑体" w:eastAsia="黑体" w:cs="黑体"/>
          <w:sz w:val="36"/>
        </w:rPr>
      </w:pPr>
      <w:r>
        <w:rPr>
          <w:rFonts w:ascii="黑体" w:hAnsi="黑体" w:eastAsia="黑体" w:cs="黑体"/>
          <w:sz w:val="36"/>
        </w:rPr>
        <w:t>9.校内专业设置评议专家组意见表</w:t>
      </w:r>
    </w:p>
    <w:tbl>
      <w:tblPr>
        <w:tblStyle w:val="11"/>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06" w:hRule="exact"/>
        </w:trPr>
        <w:tc>
          <w:tcPr>
            <w:tcW w:w="6913" w:type="dxa"/>
            <w:gridSpan w:val="2"/>
          </w:tcPr>
          <w:p>
            <w:pPr>
              <w:autoSpaceDE w:val="0"/>
              <w:autoSpaceDN w:val="0"/>
              <w:snapToGrid w:val="0"/>
              <w:spacing w:before="441" w:line="300" w:lineRule="exact"/>
              <w:ind w:left="1891"/>
              <w:jc w:val="left"/>
              <w:rPr>
                <w:rFonts w:ascii="仿宋_GB2312" w:hAnsi="仿宋_GB2312" w:eastAsia="仿宋_GB2312" w:cs="仿宋_GB2312"/>
              </w:rPr>
            </w:pPr>
            <w:r>
              <w:rPr>
                <w:rFonts w:ascii="仿宋_GB2312" w:hAnsi="仿宋_GB2312" w:eastAsia="仿宋_GB2312" w:cs="仿宋_GB2312"/>
              </w:rPr>
              <w:t>总体判断拟开设专业是否可行</w:t>
            </w:r>
          </w:p>
        </w:tc>
        <w:tc>
          <w:tcPr>
            <w:tcW w:w="2660" w:type="dxa"/>
          </w:tcPr>
          <w:p>
            <w:pPr>
              <w:autoSpaceDE w:val="0"/>
              <w:autoSpaceDN w:val="0"/>
              <w:snapToGrid w:val="0"/>
              <w:spacing w:before="425" w:line="300" w:lineRule="exact"/>
              <w:ind w:left="663"/>
              <w:jc w:val="left"/>
              <w:rPr>
                <w:rFonts w:ascii="仿宋_GB2312" w:hAnsi="仿宋_GB2312" w:eastAsia="仿宋_GB2312" w:cs="仿宋_GB2312"/>
              </w:rPr>
            </w:pPr>
            <w:r>
              <w:rPr>
                <w:rFonts w:ascii="仿宋_GB2312" w:hAnsi="仿宋_GB2312"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59" w:hRule="exact"/>
        </w:trPr>
        <w:tc>
          <w:tcPr>
            <w:tcW w:w="9573" w:type="dxa"/>
            <w:gridSpan w:val="3"/>
          </w:tcPr>
          <w:p>
            <w:pPr>
              <w:autoSpaceDE w:val="0"/>
              <w:autoSpaceDN w:val="0"/>
              <w:snapToGrid w:val="0"/>
              <w:spacing w:before="113" w:line="300" w:lineRule="exact"/>
              <w:ind w:left="103"/>
              <w:jc w:val="left"/>
              <w:rPr>
                <w:rFonts w:ascii="仿宋_GB2312" w:hAnsi="仿宋_GB2312" w:eastAsia="仿宋_GB2312" w:cs="仿宋_GB2312"/>
              </w:rPr>
            </w:pPr>
            <w:r>
              <w:rPr>
                <w:rFonts w:ascii="仿宋_GB2312" w:hAnsi="仿宋_GB2312" w:eastAsia="仿宋_GB2312" w:cs="仿宋_GB2312"/>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0" w:hRule="exact"/>
        </w:trPr>
        <w:tc>
          <w:tcPr>
            <w:tcW w:w="6913" w:type="dxa"/>
            <w:gridSpan w:val="2"/>
          </w:tcPr>
          <w:p>
            <w:pPr>
              <w:autoSpaceDE w:val="0"/>
              <w:autoSpaceDN w:val="0"/>
              <w:snapToGrid w:val="0"/>
              <w:spacing w:before="245" w:line="300" w:lineRule="exact"/>
              <w:ind w:left="1531"/>
              <w:jc w:val="left"/>
              <w:rPr>
                <w:rFonts w:ascii="仿宋_GB2312" w:hAnsi="仿宋_GB2312" w:eastAsia="仿宋_GB2312" w:cs="仿宋_GB2312"/>
              </w:rPr>
            </w:pPr>
            <w:r>
              <w:rPr>
                <w:rFonts w:ascii="仿宋_GB2312" w:hAnsi="仿宋_GB2312" w:eastAsia="仿宋_GB2312" w:cs="仿宋_GB2312"/>
              </w:rPr>
              <w:t>拟招生人数与人才需求预测是否匹配</w:t>
            </w:r>
          </w:p>
        </w:tc>
        <w:tc>
          <w:tcPr>
            <w:tcW w:w="2660" w:type="dxa"/>
          </w:tcPr>
          <w:p>
            <w:pPr>
              <w:autoSpaceDE w:val="0"/>
              <w:autoSpaceDN w:val="0"/>
              <w:snapToGrid w:val="0"/>
              <w:spacing w:before="245" w:line="300" w:lineRule="exact"/>
              <w:ind w:left="663"/>
              <w:jc w:val="left"/>
              <w:rPr>
                <w:rFonts w:ascii="仿宋_GB2312" w:hAnsi="仿宋_GB2312" w:eastAsia="仿宋_GB2312" w:cs="仿宋_GB2312"/>
              </w:rPr>
            </w:pPr>
            <w:r>
              <w:rPr>
                <w:rFonts w:ascii="仿宋_GB2312" w:hAnsi="仿宋_GB2312"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1" w:hRule="exact"/>
        </w:trPr>
        <w:tc>
          <w:tcPr>
            <w:tcW w:w="3454" w:type="dxa"/>
            <w:vMerge w:val="restart"/>
          </w:tcPr>
          <w:p>
            <w:pPr>
              <w:autoSpaceDE w:val="0"/>
              <w:autoSpaceDN w:val="0"/>
              <w:snapToGrid w:val="0"/>
              <w:spacing w:before="343" w:line="300" w:lineRule="exact"/>
              <w:ind w:left="281"/>
              <w:jc w:val="left"/>
              <w:rPr>
                <w:rFonts w:ascii="仿宋_GB2312" w:hAnsi="仿宋_GB2312" w:eastAsia="仿宋_GB2312" w:cs="仿宋_GB2312"/>
              </w:rPr>
            </w:pPr>
            <w:r>
              <w:rPr>
                <w:rFonts w:ascii="仿宋_GB2312" w:hAnsi="仿宋_GB2312" w:eastAsia="仿宋_GB2312" w:cs="仿宋_GB2312"/>
              </w:rPr>
              <w:t>本专业开设的基本条件是否</w:t>
            </w:r>
          </w:p>
          <w:p>
            <w:pPr>
              <w:autoSpaceDE w:val="0"/>
              <w:autoSpaceDN w:val="0"/>
              <w:snapToGrid w:val="0"/>
              <w:spacing w:before="142" w:line="300" w:lineRule="exact"/>
              <w:ind w:left="521"/>
              <w:jc w:val="left"/>
              <w:rPr>
                <w:rFonts w:ascii="仿宋_GB2312" w:hAnsi="仿宋_GB2312" w:eastAsia="仿宋_GB2312" w:cs="仿宋_GB2312"/>
              </w:rPr>
            </w:pPr>
            <w:r>
              <w:rPr>
                <w:rFonts w:ascii="仿宋_GB2312" w:hAnsi="仿宋_GB2312" w:eastAsia="仿宋_GB2312" w:cs="仿宋_GB2312"/>
              </w:rPr>
              <w:t>符合教学质量国家标准</w:t>
            </w: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教师队伍</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9"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实践条件</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2"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经费保障</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82" w:hRule="exact"/>
        </w:trPr>
        <w:tc>
          <w:tcPr>
            <w:tcW w:w="9573" w:type="dxa"/>
            <w:gridSpan w:val="3"/>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专家签字：</w:t>
            </w:r>
          </w:p>
        </w:tc>
      </w:tr>
    </w:tbl>
    <w:p>
      <w:pPr>
        <w:autoSpaceDE w:val="0"/>
        <w:autoSpaceDN w:val="0"/>
        <w:snapToGrid w:val="0"/>
        <w:spacing w:line="300" w:lineRule="exact"/>
        <w:ind w:left="103"/>
        <w:jc w:val="left"/>
        <w:rPr>
          <w:rFonts w:ascii="仿宋_GB2312" w:hAnsi="仿宋_GB2312" w:eastAsia="仿宋_GB2312" w:cs="仿宋_GB2312"/>
        </w:rPr>
        <w:sectPr>
          <w:footnotePr>
            <w:numStart w:val="0"/>
          </w:footnotePr>
          <w:endnotePr>
            <w:numFmt w:val="decimal"/>
            <w:numStart w:val="0"/>
          </w:endnotePr>
          <w:pgSz w:w="11906" w:h="16838"/>
          <w:pgMar w:top="1270" w:right="2160" w:bottom="1440" w:left="2160" w:header="0" w:footer="0" w:gutter="0"/>
          <w:pgNumType w:start="0"/>
          <w:cols w:space="720" w:num="1"/>
        </w:sectPr>
      </w:pPr>
    </w:p>
    <w:p>
      <w:pPr>
        <w:autoSpaceDE w:val="0"/>
        <w:autoSpaceDN w:val="0"/>
        <w:snapToGrid w:val="0"/>
        <w:spacing w:line="450" w:lineRule="exact"/>
        <w:ind w:left="1766"/>
        <w:jc w:val="left"/>
        <w:rPr>
          <w:rFonts w:ascii="黑体" w:hAnsi="黑体" w:eastAsia="黑体" w:cs="黑体"/>
          <w:sz w:val="36"/>
        </w:rPr>
      </w:pPr>
      <w:r>
        <w:rPr>
          <w:rFonts w:ascii="黑体" w:hAnsi="黑体" w:eastAsia="黑体" w:cs="黑体"/>
          <w:sz w:val="36"/>
        </w:rPr>
        <w:t>10.医学类、公安类专业相关部门意见</w:t>
      </w:r>
    </w:p>
    <w:p>
      <w:pPr>
        <w:autoSpaceDE w:val="0"/>
        <w:autoSpaceDN w:val="0"/>
        <w:snapToGrid w:val="0"/>
        <w:spacing w:before="561" w:line="300" w:lineRule="exact"/>
        <w:jc w:val="left"/>
        <w:rPr>
          <w:rFonts w:ascii="仿宋_GB2312" w:hAnsi="仿宋_GB2312" w:eastAsia="仿宋_GB2312" w:cs="仿宋_GB2312"/>
        </w:rPr>
      </w:pPr>
      <w:r>
        <w:rPr>
          <w:rFonts w:ascii="仿宋_GB2312" w:hAnsi="仿宋_GB2312" w:eastAsia="仿宋_GB2312" w:cs="仿宋_GB2312"/>
        </w:rPr>
        <w:t>（应出具省级卫生部门、公安部门对增设专业意见的公函并加盖公章）</w:t>
      </w:r>
      <w:r>
        <w:rPr>
          <w:rFonts w:ascii="仿宋_GB2312" w:hAnsi="仿宋_GB2312" w:eastAsia="仿宋_GB2312" w:cs="仿宋_GB2312"/>
        </w:rPr>
        <w:pict>
          <v:line id="1044" o:spid="_x0000_s1034" o:spt="20" style="position:absolute;left:0pt;margin-left:65.3pt;margin-top:108pt;height:0pt;width:0.5pt;mso-position-horizontal-relative:page;mso-position-vertical-relative:page;z-index:-251655168;mso-width-relative:page;mso-height-relative:page;" fillcolor="#000000" filled="t" coordsize="21600,21600" o:gfxdata="UEsDBAoAAAAAAIdO4kAAAAAAAAAAAAAAAAAEAAAAZHJzL1BLAwQUAAAACACHTuJAq4t/Cd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PEl51IVYJOzs&#10;/hxZ5PJ6Q/ELUEsDBBQAAAAIAIdO4kDT8rMljwEAAFEDAAAOAAAAZHJzL2Uyb0RvYy54bWytU8lu&#10;GzEMvRfoPwi6xzNZGhQDj3OIkV6K1kDbD6C1eARoA6l67L8vJTtOk16KonPQkBT1yPcoLR8OwYu9&#10;QXIpjvJ60Uthokraxd0of3x/uvooBRWIGnyKZpRHQ/Jh9f7dcs6DuUlT8tqgYJBIw5xHOZWSh64j&#10;NZkAtEjZRN60CQMUdnHXaYSZ0YPvbvr+vpsT6oxJGSKOrk+bctXwrTWqfLWWTBF+lNxbaSu2dVvX&#10;brWEYYeQJ6fObcA/dBHARS56gVpDAfET3R9QwSlMlGxZqBS6ZK1TpnFgNtf9GzbfJsimcWFxKF9k&#10;ov8Hq77sNyic5tn1d3dSRAg8pWazNHOmgTMe4wbPHuUNVp4Hi6H+mYE4NDmPFznNoQjFwfvbDyy5&#10;et7oXk5lpPLJpCCqMUrvYqUJA+w/U+FKnPqcUsOUvNNPzvvm4G776FHsoY60fXWKfORVmo9ivrQA&#10;fLMw6lbjVRb9HVhtZg00nYo2hHNNH7l0lekkTLW2SR+bXi3Oc2vNne9YvRi/++30y0tY/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ri38J1wAAAAsBAAAPAAAAAAAAAAEAIAAAACIAAABkcnMvZG93&#10;bnJldi54bWxQSwECFAAUAAAACACHTuJA0/KzJY8BAABRAwAADgAAAAAAAAABACAAAAAmAQAAZHJz&#10;L2Uyb0RvYy54bWxQSwUGAAAAAAYABgBZAQAAJwUAAAAA&#10;">
            <v:path arrowok="t"/>
            <v:fill on="t" focussize="0,0"/>
            <v:stroke weight="0.5pt" endcap="round"/>
            <v:imagedata o:title=""/>
            <o:lock v:ext="edit"/>
          </v:line>
        </w:pict>
      </w:r>
      <w:r>
        <w:rPr>
          <w:rFonts w:ascii="仿宋_GB2312" w:hAnsi="仿宋_GB2312" w:eastAsia="仿宋_GB2312" w:cs="仿宋_GB2312"/>
        </w:rPr>
        <w:pict>
          <v:line id="1045" o:spid="_x0000_s1033" o:spt="20" style="position:absolute;left:0pt;margin-left:65.8pt;margin-top:108pt;height:0pt;width:478.2pt;mso-position-horizontal-relative:page;mso-position-vertical-relative:page;z-index:-251654144;mso-width-relative:page;mso-height-relative:page;" fillcolor="#000000" filled="t" coordsize="21600,21600" o:gfxdata="UEsDBAoAAAAAAIdO4kAAAAAAAAAAAAAAAAAEAAAAZHJzL1BLAwQUAAAACACHTuJALWwNE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ZZJyqbNDZRlP&#10;+7+VLAv5v0T5C1BLAwQUAAAACACHTuJAwxf1L5UBAABUAwAADgAAAGRycy9lMm9Eb2MueG1srVPL&#10;bhsxDLwX6D8Iuse7zqvBwuscYqSXIjHQ9gNoSesVoBdI1Wv/fSnZcZL2EhT1QRYpajgz1C7u996J&#10;nUGyMfRyPmulMEFFbcO2lz9/PF7cSUEZggYXg+nlwZC8X37+tJhSZy7jGJ02KBgkUDelXo45p65p&#10;SI3GA81iMoEPh4geMoe4bTTCxOjeNZdte9tMEXXCqAwRZ1fHQ7ms+MNgVH4eBjJZuF4yt1xXrOum&#10;rM1yAd0WIY1WnWjAP7DwYAM3PUOtIIP4hfYvKG8VRopDnqnomzgMVpmqgdXM2z/UfB8hmaqFzaF0&#10;ton+H6x62q1RWM2za69vpAjgeUp1z9ZMiTqueAhrPEWU1lh07gf05Z8ViH2183C20+yzUJy8bb9c&#10;za/ZdfVy1rxeTEj5q4lelE0vnQ1FKXSw+0aZm3HpS0lJU3RWP1rnaoDbzYNDsYMy1forg+Qr78pc&#10;EBOzuLopFIAfFwZde7yroo+BFTIroPHYtCKcerrArYtTR2/KbhP1oVpW8zy6Su70zMrbeBvX268f&#10;w/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WwNENgAAAAMAQAADwAAAAAAAAABACAAAAAiAAAA&#10;ZHJzL2Rvd25yZXYueG1sUEsBAhQAFAAAAAgAh07iQMMX9S+VAQAAVAMAAA4AAAAAAAAAAQAgAAAA&#10;JwEAAGRycy9lMm9Eb2MueG1sUEsFBgAAAAAGAAYAWQEAAC4FAAAAAA==&#10;">
            <v:path arrowok="t"/>
            <v:fill on="t" focussize="0,0"/>
            <v:stroke weight="0.5pt" endcap="round"/>
            <v:imagedata o:title=""/>
            <o:lock v:ext="edit"/>
          </v:line>
        </w:pict>
      </w:r>
      <w:r>
        <w:rPr>
          <w:rFonts w:ascii="仿宋_GB2312" w:hAnsi="仿宋_GB2312" w:eastAsia="仿宋_GB2312" w:cs="仿宋_GB2312"/>
        </w:rPr>
        <w:pict>
          <v:line id="1046" o:spid="_x0000_s1032" o:spt="20" style="position:absolute;left:0pt;margin-left:544.2pt;margin-top:107.8pt;height:0.5pt;width:0pt;mso-position-horizontal-relative:page;mso-position-vertical-relative:page;z-index:-251653120;mso-width-relative:page;mso-height-relative:page;" fillcolor="#000000" filled="t" coordsize="21600,21600" o:gfxdata="UEsDBAoAAAAAAIdO4kAAAAAAAAAAAAAAAAAEAAAAZHJzL1BLAwQUAAAACACHTuJAZdVi3NgAAAAN&#10;AQAADwAAAGRycy9kb3ducmV2LnhtbE2PMW+DMBCF90r5D9ZF6tbYRIQggskQqUOldijNks3BF6DF&#10;Z4oNSf99jTo043v36d17+f5mOjbh4FpLEqKVAIZUWd1SLeH48fyUAnNekVadJZTwgw72xeIhV5m2&#10;V3rHqfQ1CyHkMiWh8b7POHdVg0a5le2Rwu1iB6N8kEPN9aCuIdx0fC1Ewo1qKXxoVI+HBquvcjQS&#10;xu3n5TSVxttt/X16e4038YG/SPm4jMQOmMeb/4dhrh+qQxE6ne1I2rEuaJGmcWAlrKNNAmxG/qzz&#10;bCUJ8CLn9yuKX1BLAwQUAAAACACHTuJAU2m2vJABAABRAwAADgAAAGRycy9lMm9Eb2MueG1srVNN&#10;b9swDL0P6H8QdG/stlswGHF6aNBdhjXAth/ASHIsQF8g1Tj596UUL127yzDMB1mkqff4HuXV/dE7&#10;cTBINoZe3ixaKUxQUduw7+XPH4/Xn6WgDEGDi8H08mRI3q+vPqym1JnbOEanDQoGCdRNqZdjzqlr&#10;GlKj8UCLmEzgj0NED5lD3DcaYWJ075rbtl02U0SdMCpDxNnN+aNcV/xhMCo/DQOZLFwvubdcV6zr&#10;rqzNegXdHiGNVs1twD904cEGJr1AbSCDeEb7B5S3CiPFIS9U9E0cBqtM1cBqbtp3ar6PkEzVwuZQ&#10;uthE/w9WfTtsUVjNs2s/LqUI4HlKdc/WTIk6rngIW5wjSlssOo8D+vJmBeJY7Txd7DTHLNQ5qTi7&#10;vPtUfW5eTyWk/MVEL8qml86GIhM6OHylzExc+qukpCk6qx+tczXA/e7BoThAGWl9yhT5yJsyF8Q0&#10;cwsFfLMw6Mrxpor+Dqw0swEaz6QVYeZ0gamLTWdjym4X9an6VfM8t9rcfMfKxfg9rqdf/4T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XVYtzYAAAADQEAAA8AAAAAAAAAAQAgAAAAIgAAAGRycy9k&#10;b3ducmV2LnhtbFBLAQIUABQAAAAIAIdO4kBTaba8kAEAAFEDAAAOAAAAAAAAAAEAIAAAACcBAABk&#10;cnMvZTJvRG9jLnhtbFBLBQYAAAAABgAGAFkBAAApBQAAAAA=&#10;">
            <v:path arrowok="t"/>
            <v:fill on="t" focussize="0,0"/>
            <v:stroke weight="0.5pt" endcap="round"/>
            <v:imagedata o:title=""/>
            <o:lock v:ext="edit"/>
          </v:line>
        </w:pict>
      </w:r>
      <w:r>
        <w:rPr>
          <w:rFonts w:ascii="仿宋_GB2312" w:hAnsi="仿宋_GB2312" w:eastAsia="仿宋_GB2312" w:cs="仿宋_GB2312"/>
        </w:rPr>
        <w:pict>
          <v:line id="1047" o:spid="_x0000_s1031" o:spt="20" style="position:absolute;left:0pt;margin-left:65.55pt;margin-top:108.25pt;height:592.15pt;width:0pt;mso-position-horizontal-relative:page;mso-position-vertical-relative:page;z-index:-251652096;mso-width-relative:page;mso-height-relative:page;" fillcolor="#000000" filled="t" coordsize="21600,21600" o:gfxdata="UEsDBAoAAAAAAIdO4kAAAAAAAAAAAAAAAAAEAAAAZHJzL1BLAwQUAAAACACHTuJAZfJTR9kAAAAM&#10;AQAADwAAAGRycy9kb3ducmV2LnhtbE2PP0/DMBDFdyS+g3VIbNROSf8oxOlQiQEJhgaWbm58TQLx&#10;OcROWr491y6w3bt7evd7+ebsOjHhEFpPGpKZAoFUedtSreHj/flhDSJEQ9Z0nlDDDwbYFLc3ucms&#10;P9EOpzLWgkMoZEZDE2OfSRmqBp0JM98j8e3oB2ciy6GWdjAnDnednCu1lM60xB8a0+O2weqrHJ2G&#10;cfV53E+li35Vf+/fXtNFupUvWt/fJeoJRMRz/DPDBZ/RoWCmgx/JBtGxfkwStmqYJ8sFiIvjujnw&#10;kCq1Blnk8n+J4hdQSwMEFAAAAAgAh07iQG+rYLuUAQAAVAMAAA4AAABkcnMvZTJvRG9jLnhtbK1T&#10;TW/bMAy9D9h/EHRf7KZLWxhxemjQXYotwNYfoOgjFqAvkFqc/PtSspeu62UY5oNMUtQj36O0vj95&#10;x44a0MbQ86tFy5kOMiobDj1//vH46Y4zzCIo4WLQPT9r5Pebjx/WY+r0Mg7RKQ2MQAJ2Y+r5kHPq&#10;mgbloL3ARUw60KaJ4EUmFw6NAjESunfNsm1vmjGCShClRqTodtrkm4pvjJb5mzGoM3M9p95yXaGu&#10;+7I2m7XoDiDSYOXchviHLrywgYpeoLYiC/YT7DsobyVEjCYvZPRNNMZKXTkQm6v2DzbfB5F05ULi&#10;YLrIhP8PVn497oBZRbNrP99yFoSnKVWbpBkTdpTxEHYwe5h2UHieDPjyJwbsVOU8X+TUp8zkFJQU&#10;vV0t2+t2VaRuXg8mwPxFR8+K0XNnQ2EqOnF8wjyl/kopYYzOqkfrXHXgsH9wwI6iTLV+M/qbNBfY&#10;2POb6xUNXgq6XBBUrfEmC/8OrDSzFThMRSvCXNMFIlaUmrQp1j6qc5Wsxml0lfp8zcrd+N2vp18f&#10;w+Y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fJTR9kAAAAMAQAADwAAAAAAAAABACAAAAAiAAAA&#10;ZHJzL2Rvd25yZXYueG1sUEsBAhQAFAAAAAgAh07iQG+rYLuUAQAAVAMAAA4AAAAAAAAAAQAgAAAA&#10;KAEAAGRycy9lMm9Eb2MueG1sUEsFBgAAAAAGAAYAWQEAAC4FAAAAAA==&#10;">
            <v:path arrowok="t"/>
            <v:fill on="t" focussize="0,0"/>
            <v:stroke weight="0.5pt" endcap="round"/>
            <v:imagedata o:title=""/>
            <o:lock v:ext="edit"/>
          </v:line>
        </w:pict>
      </w:r>
      <w:r>
        <w:rPr>
          <w:rFonts w:ascii="仿宋_GB2312" w:hAnsi="仿宋_GB2312" w:eastAsia="仿宋_GB2312" w:cs="仿宋_GB2312"/>
        </w:rPr>
        <w:pict>
          <v:line id="1048" o:spid="_x0000_s1030" o:spt="20" style="position:absolute;left:0pt;margin-left:65.3pt;margin-top:700.65pt;height:0pt;width:0.5pt;mso-position-horizontal-relative:page;mso-position-vertical-relative:page;z-index:-251651072;mso-width-relative:page;mso-height-relative:page;" fillcolor="#000000" filled="t" coordsize="21600,21600" o:gfxdata="UEsDBAoAAAAAAIdO4kAAAAAAAAAAAAAAAAAEAAAAZHJzL1BLAwQUAAAACACHTuJAYbT9SdcAAAAN&#10;AQAADwAAAGRycy9kb3ducmV2LnhtbE2PMU/DMBCFdyT+g3VIbNQOCS1K43SoxIAEA4Glmxtfk5T4&#10;HGInLf+e64Bgu/fu6d13xebsejHjGDpPGpKFAoFUe9tRo+Hj/enuEUSIhqzpPaGGbwywKa+vCpNb&#10;f6I3nKvYCC6hkBsNbYxDLmWoW3QmLPyAxLuDH52JLMdG2tGcuNz18l6ppXSmI77QmgG3Ldaf1eQ0&#10;TKvjYTdXLvpV87V7fckesq181vr2JlFrEBHP8S8MF3xGh5KZ9n4iG0TPOlVLjvKQqSQFcYmkCVv7&#10;X0uWhfz/RfkDUEsDBBQAAAAIAIdO4kDAUyeqjwEAAFEDAAAOAAAAZHJzL2Uyb0RvYy54bWytU8tu&#10;GzEMvBfoPwi617tJm6BYeJ1DjPRSJAbafgCth1eAXiBVr/33oWTHadpLUXQPWpKihpyhtLw7BC/2&#10;BsmlOMqrRS+FiSppF3ej/PH94cNnKahA1OBTNKM8GpJ3q/fvlnMezHWaktcGBYNEGuY8yqmUPHQd&#10;qckEoEXKJvKmTRigsIu7TiPMjB58d933t92cUGdMyhBxdH3alKuGb61R5claMkX4UXJvpa3Y1m1d&#10;u9UShh1Cnpw6twH/0EUAF7noBWoNBcRPdH9ABacwUbJloVLokrVOmcaB2Vz1v7H5NkE2jQuLQ/ki&#10;E/0/WPW436BwmmfXf+JZRQg8pWazNHOmgTPu4wbPHuUNVp4Hi6H+mYE4NDmPFznNoQjFwduPNyy5&#10;etnoXk9lpPLFpCCqMUrvYqUJA+y/UuFKnPqSUsOUvNMPzvvm4G5771HsoY60fXWKfORNmo9ivrQA&#10;fLMw6lbjTRb9HVhtZg00nYo2hHNNH7l0lekkTLW2SR+bXi3Oc2vNne9YvRi/+u3060tYP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htP1J1wAAAA0BAAAPAAAAAAAAAAEAIAAAACIAAABkcnMvZG93&#10;bnJldi54bWxQSwECFAAUAAAACACHTuJAwFMnqo8BAABRAwAADgAAAAAAAAABACAAAAAmAQAAZHJz&#10;L2Uyb0RvYy54bWxQSwUGAAAAAAYABgBZAQAAJwUAAAAA&#10;">
            <v:path arrowok="t"/>
            <v:fill on="t" focussize="0,0"/>
            <v:stroke weight="0.5pt" endcap="round"/>
            <v:imagedata o:title=""/>
            <o:lock v:ext="edit"/>
          </v:line>
        </w:pict>
      </w:r>
      <w:r>
        <w:rPr>
          <w:rFonts w:ascii="仿宋_GB2312" w:hAnsi="仿宋_GB2312" w:eastAsia="仿宋_GB2312" w:cs="仿宋_GB2312"/>
        </w:rPr>
        <w:pict>
          <v:line id="1049" o:spid="_x0000_s1029" o:spt="20" style="position:absolute;left:0pt;margin-left:65.8pt;margin-top:700.65pt;height:0pt;width:478.2pt;mso-position-horizontal-relative:page;mso-position-vertical-relative:page;z-index:-251650048;mso-width-relative:page;mso-height-relative:page;" fillcolor="#000000" filled="t" coordsize="21600,21600" o:gfxdata="UEsDBAoAAAAAAIdO4kAAAAAAAAAAAAAAAAAEAAAAZHJzL1BLAwQUAAAACACHTuJAZ7Lh1NgAAAAO&#10;AQAADwAAAGRycy9kb3ducmV2LnhtbE2PMU/DMBCFdyT+g3VIbNQODW0U4nSoxIAEA4Glmxtfk0B8&#10;DrGTln/PdUBlu3f39O57xebkejHjGDpPGpKFAoFUe9tRo+Hj/ekuAxGiIWt6T6jhBwNsyuurwuTW&#10;H+kN5yo2gkMo5EZDG+OQSxnqFp0JCz8g8e3gR2ciy7GRdjRHDne9vFdqJZ3piD+0ZsBti/VXNTkN&#10;0/rzsJsrF/26+d69vqQP6VY+a317k6hHEBFP8WKGMz6jQ8lMez+RDaJnvUxWbOUhVckSxNmisoz7&#10;7f92sizk/xrlL1BLAwQUAAAACACHTuJAkNDrcZUBAABUAwAADgAAAGRycy9lMm9Eb2MueG1srVPL&#10;bhsxDLwX6D8Iuse7zqvNwuscYqSXoDXQ9gNoSesVoBdI1Wv/fSnZcZrkUhT1QRYpajgz1C7u996J&#10;nUGyMfRyPmulMEFFbcO2lz9/PF58loIyBA0uBtPLgyF5v/z4YTGlzlzGMTptUDBIoG5KvRxzTl3T&#10;kBqNB5rFZAIfDhE9ZA5x22iEidG9ay7b9raZIuqEURkizq6Oh3JZ8YfBqPxtGMhk4XrJ3HJdsa6b&#10;sjbLBXRbhDRadaIB/8DCgw3c9Ay1ggziF9p3UN4qjBSHPFPRN3EYrDJVA6uZt2/UfB8hmaqFzaF0&#10;ton+H6z6ulujsJpn117fSRHA85Tqnq2ZEnVc8RDWeIoorbHo3A/oyz8rEPtq5+Fsp9lnoTh52366&#10;ml+z6+r5rHm5mJDyFxO9KJteOhuKUuhg90SZm3Hpc0lJU3RWP1rnaoDbzYNDsYMy1forg+Qrr8pc&#10;EBOzuLopFIAfFwZde7yqor8DK2RWQOOxaUU49XSBWxenjt6U3SbqQ7Ws5nl0ldzpmZW38Wdcb798&#10;D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7Lh1NgAAAAOAQAADwAAAAAAAAABACAAAAAiAAAA&#10;ZHJzL2Rvd25yZXYueG1sUEsBAhQAFAAAAAgAh07iQJDQ63GVAQAAVAMAAA4AAAAAAAAAAQAgAAAA&#10;JwEAAGRycy9lMm9Eb2MueG1sUEsFBgAAAAAGAAYAWQEAAC4FAAAAAA==&#10;">
            <v:path arrowok="t"/>
            <v:fill on="t" focussize="0,0"/>
            <v:stroke weight="0.5pt" endcap="round"/>
            <v:imagedata o:title=""/>
            <o:lock v:ext="edit"/>
          </v:line>
        </w:pict>
      </w:r>
      <w:r>
        <w:rPr>
          <w:rFonts w:ascii="仿宋_GB2312" w:hAnsi="仿宋_GB2312" w:eastAsia="仿宋_GB2312" w:cs="仿宋_GB2312"/>
        </w:rPr>
        <w:pict>
          <v:line id="1050" o:spid="_x0000_s1028" o:spt="20" style="position:absolute;left:0pt;margin-left:544.2pt;margin-top:108.25pt;height:592.15pt;width:0pt;mso-position-horizontal-relative:page;mso-position-vertical-relative:page;z-index:-251649024;mso-width-relative:page;mso-height-relative:page;" fillcolor="#000000" filled="t" coordsize="21600,21600" o:gfxdata="UEsDBAoAAAAAAIdO4kAAAAAAAAAAAAAAAAAEAAAAZHJzL1BLAwQUAAAACACHTuJAmOKvmtoAAAAO&#10;AQAADwAAAGRycy9kb3ducmV2LnhtbE2PMU/DMBCFdyT+g3VIbNROlbZRiNOhEgMSDASWbm58TQLx&#10;OcROWv49VzHQ7d7d07vvFduz68WMY+g8aUgWCgRS7W1HjYaP96eHDESIhqzpPaGGHwywLW9vCpNb&#10;f6I3nKvYCA6hkBsNbYxDLmWoW3QmLPyAxLejH52JLMdG2tGcONz1cqnUWjrTEX9ozYC7FuuvanIa&#10;ps3ncT9XLvpN871/fUlX6U4+a31/l6hHEBHP8d8MF3xGh5KZDn4iG0TPWmVZyl4Ny2S9AnGx/K0O&#10;PKVKZSDLQl7XKH8BUEsDBBQAAAAIAIdO4kDrWmiNkgEAAFQDAAAOAAAAZHJzL2Uyb0RvYy54bWyt&#10;U01v2zAMvQ/ofxB0b+ymSDcYcXpo0F2GNcC2H6DoIxagL5BanPz7UrKXru2lGOaDTFLUI9+jtL4/&#10;eceOGtDG0PObRcuZDjIqGw49//Xz8foLZ5hFUMLFoHt+1sjvN1ef1mPq9DIO0SkNjEACdmPq+ZBz&#10;6poG5aC9wEVMOtCmieBFJhcOjQIxErp3zbJt75oxgkoQpUak6Hba5JuKb4yW+ckY1Jm5nlNvua5Q&#10;131Zm81adAcQabBybkP8Qxde2EBFL1BbkQX7DfYdlLcSIkaTFzL6Jhpjpa4ciM1N+4bNj0EkXbmQ&#10;OJguMuH/g5XfjztgVtHs2hUJFISnKVWbpBkTdpTxEHYwe5h2UHieDPjyJwbsVOU8X+TUp8zkFJQU&#10;/bxatrftqkjdvBxMgPmrjp4Vo+fOhsJUdOL4DfOU+ielhDE6qx6tc9WBw/7BATuKMtX6zeiv0lxg&#10;Y8/vbgsvKehyQVC1xqss/BhYaWYrcJiKVoS5pgtErCg1aVOsfVTnKlmN0+gq9fmalbvxt19PvzyG&#10;zT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4q+a2gAAAA4BAAAPAAAAAAAAAAEAIAAAACIAAABk&#10;cnMvZG93bnJldi54bWxQSwECFAAUAAAACACHTuJA61pojZIBAABUAwAADgAAAAAAAAABACAAAAAp&#10;AQAAZHJzL2Uyb0RvYy54bWxQSwUGAAAAAAYABgBZAQAALQUAAAAA&#10;">
            <v:path arrowok="t"/>
            <v:fill on="t" focussize="0,0"/>
            <v:stroke weight="0.5pt" endcap="round"/>
            <v:imagedata o:title=""/>
            <o:lock v:ext="edit"/>
          </v:line>
        </w:pict>
      </w:r>
      <w:r>
        <w:rPr>
          <w:rFonts w:ascii="仿宋_GB2312" w:hAnsi="仿宋_GB2312" w:eastAsia="仿宋_GB2312" w:cs="仿宋_GB2312"/>
        </w:rPr>
        <w:pict>
          <v:line id="1051" o:spid="_x0000_s1027" o:spt="20" style="position:absolute;left:0pt;margin-left:543.95pt;margin-top:700.65pt;height:0pt;width:0.5pt;mso-position-horizontal-relative:page;mso-position-vertical-relative:page;z-index:-251648000;mso-width-relative:page;mso-height-relative:page;" fillcolor="#000000" filled="t" coordsize="21600,21600" o:gfxdata="UEsDBAoAAAAAAIdO4kAAAAAAAAAAAAAAAAAEAAAAZHJzL1BLAwQUAAAACACHTuJAJpw+jNgAAAAP&#10;AQAADwAAAGRycy9kb3ducmV2LnhtbE2PMU/DMBCFdyT+g3VIbNQOBBJCnA6VGJBgILB0c+NrEojP&#10;IXbS8u+5Dgi2e++e3n1Xro9uEAtOofekIVkpEEiNtz21Gt7fHq9yECEasmbwhBq+McC6Oj8rTWH9&#10;gV5xqWMruIRCYTR0MY6FlKHp0Jmw8iMS7/Z+ciaynFppJ3PgcjfIa6XupDM98YXOjLjpsPmsZ6dh&#10;zj7226V20Wft1/blOb1NN/JJ68uLRD2AiHiMf2E44TM6VMy08zPZIAbWKs/uOctTqpIbEKeMynP2&#10;dr+erEr5/4/qB1BLAwQUAAAACACHTuJAFFtI6I8BAABRAwAADgAAAGRycy9lMm9Eb2MueG1srVPL&#10;bhsxDLwX6D8Iute7TpCgWHidQ4zkUrQG2n4ArYdXgF4gVa/996Vkx2naS1F0D1qSooacobR6OAYv&#10;DgbJpTjK5aKXwkSVtIv7UX7/9vThoxRUIGrwKZpRngzJh/X7d6s5D+YmTclrg4JBIg1zHuVUSh66&#10;jtRkAtAiZRN50yYMUNjFfacRZkYPvrvp+/tuTqgzJmWIOLo5b8p1w7fWqPLFWjJF+FFyb6Wt2NZd&#10;Xbv1CoY9Qp6curQB/9BFABe56BVqAwXED3R/QAWnMFGyZaFS6JK1TpnGgdks+9/YfJ0gm8aFxaF8&#10;lYn+H6z6fNiicJpn198tpYgQeErNZmnmTANnPMYtXjzKW6w8jxZD/TMDcWxynq5ymmMRioP3t3cs&#10;uXrZ6F5PZaTybFIQ1Rild7HShAEOn6hwJU59SalhSt7pJ+d9c3C/e/QoDlBH2r46RT7yJs1HMV9b&#10;AL5ZGHWr8SaL/g6sNrMBms5FG8Klpo9cusp0FqZau6RPTa8W57m15i53rF6MX/12+vUl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pw+jNgAAAAPAQAADwAAAAAAAAABACAAAAAiAAAAZHJzL2Rv&#10;d25yZXYueG1sUEsBAhQAFAAAAAgAh07iQBRbSOiPAQAAUQMAAA4AAAAAAAAAAQAgAAAAJwEAAGRy&#10;cy9lMm9Eb2MueG1sUEsFBgAAAAAGAAYAWQEAACgFAAAAAA==&#10;">
            <v:path arrowok="t"/>
            <v:fill on="t" focussize="0,0"/>
            <v:stroke weight="0.5pt" endcap="round"/>
            <v:imagedata o:title=""/>
            <o:lock v:ext="edit"/>
          </v:line>
        </w:pict>
      </w:r>
    </w:p>
    <w:sectPr>
      <w:footnotePr>
        <w:numStart w:val="0"/>
      </w:footnotePr>
      <w:endnotePr>
        <w:numFmt w:val="decimal"/>
        <w:numStart w:val="0"/>
      </w:endnotePr>
      <w:pgSz w:w="11906" w:h="16838"/>
      <w:pgMar w:top="1270" w:right="2160" w:bottom="1440" w:left="1419"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40D6"/>
    <w:multiLevelType w:val="multilevel"/>
    <w:tmpl w:val="567040D6"/>
    <w:lvl w:ilvl="0" w:tentative="0">
      <w:start w:val="4"/>
      <w:numFmt w:val="decimal"/>
      <w:lvlText w:val="%1"/>
      <w:lvlJc w:val="left"/>
      <w:pPr>
        <w:autoSpaceDE w:val="0"/>
        <w:autoSpaceDN w:val="0"/>
        <w:ind w:left="420" w:hanging="420"/>
      </w:pPr>
    </w:lvl>
    <w:lvl w:ilvl="1" w:tentative="0">
      <w:start w:val="1"/>
      <w:numFmt w:val="decimal"/>
      <w:lvlText w:val="%1.%2"/>
      <w:lvlJc w:val="left"/>
      <w:pPr>
        <w:tabs>
          <w:tab w:val="left" w:pos="490"/>
        </w:tabs>
        <w:autoSpaceDE w:val="0"/>
        <w:autoSpaceDN w:val="0"/>
        <w:ind w:left="490" w:hanging="490"/>
      </w:pPr>
    </w:lvl>
    <w:lvl w:ilvl="2" w:tentative="0">
      <w:start w:val="1"/>
      <w:numFmt w:val="decimal"/>
      <w:lvlText w:val="%1.%2.%3"/>
      <w:lvlJc w:val="left"/>
      <w:pPr>
        <w:autoSpaceDE w:val="0"/>
        <w:autoSpaceDN w:val="0"/>
        <w:ind w:left="420" w:hanging="420"/>
      </w:p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2"/>
  </w:compat>
  <w:rsids>
    <w:rsidRoot w:val="00CB76DD"/>
    <w:rsid w:val="0005550E"/>
    <w:rsid w:val="000B7A14"/>
    <w:rsid w:val="000E51A4"/>
    <w:rsid w:val="0010016C"/>
    <w:rsid w:val="00117266"/>
    <w:rsid w:val="001176CF"/>
    <w:rsid w:val="00120D3F"/>
    <w:rsid w:val="001445AF"/>
    <w:rsid w:val="00156890"/>
    <w:rsid w:val="00185BD4"/>
    <w:rsid w:val="00247925"/>
    <w:rsid w:val="00253775"/>
    <w:rsid w:val="00283219"/>
    <w:rsid w:val="003669E0"/>
    <w:rsid w:val="00370B62"/>
    <w:rsid w:val="003717AE"/>
    <w:rsid w:val="00375B83"/>
    <w:rsid w:val="003907C1"/>
    <w:rsid w:val="003A5A0D"/>
    <w:rsid w:val="003C6E87"/>
    <w:rsid w:val="003D3237"/>
    <w:rsid w:val="003D6D33"/>
    <w:rsid w:val="00406BF1"/>
    <w:rsid w:val="00423B2C"/>
    <w:rsid w:val="00426982"/>
    <w:rsid w:val="004303B0"/>
    <w:rsid w:val="00483D69"/>
    <w:rsid w:val="00491AAB"/>
    <w:rsid w:val="00501503"/>
    <w:rsid w:val="005244BF"/>
    <w:rsid w:val="00531C47"/>
    <w:rsid w:val="005415C4"/>
    <w:rsid w:val="00555E36"/>
    <w:rsid w:val="00580E10"/>
    <w:rsid w:val="005924F2"/>
    <w:rsid w:val="005A5BCA"/>
    <w:rsid w:val="005C449A"/>
    <w:rsid w:val="005D677A"/>
    <w:rsid w:val="005F5F7F"/>
    <w:rsid w:val="00634486"/>
    <w:rsid w:val="00653A21"/>
    <w:rsid w:val="00690434"/>
    <w:rsid w:val="006B15E0"/>
    <w:rsid w:val="00706F4D"/>
    <w:rsid w:val="007311B4"/>
    <w:rsid w:val="0074698A"/>
    <w:rsid w:val="00772E9B"/>
    <w:rsid w:val="00776731"/>
    <w:rsid w:val="007948DC"/>
    <w:rsid w:val="007A200C"/>
    <w:rsid w:val="007C3D07"/>
    <w:rsid w:val="007D1317"/>
    <w:rsid w:val="007D3F79"/>
    <w:rsid w:val="007D4871"/>
    <w:rsid w:val="008154BA"/>
    <w:rsid w:val="00822A5B"/>
    <w:rsid w:val="00851E71"/>
    <w:rsid w:val="008736E5"/>
    <w:rsid w:val="008A76DC"/>
    <w:rsid w:val="008E08C5"/>
    <w:rsid w:val="008F4EA9"/>
    <w:rsid w:val="00946642"/>
    <w:rsid w:val="009472BD"/>
    <w:rsid w:val="00971E02"/>
    <w:rsid w:val="009C3A91"/>
    <w:rsid w:val="00A13B83"/>
    <w:rsid w:val="00A60F9F"/>
    <w:rsid w:val="00AA561B"/>
    <w:rsid w:val="00AC38F9"/>
    <w:rsid w:val="00AD67D1"/>
    <w:rsid w:val="00AD6CB1"/>
    <w:rsid w:val="00AD785F"/>
    <w:rsid w:val="00AE6572"/>
    <w:rsid w:val="00AF4FD3"/>
    <w:rsid w:val="00B05DFA"/>
    <w:rsid w:val="00B101E6"/>
    <w:rsid w:val="00B12663"/>
    <w:rsid w:val="00B312CA"/>
    <w:rsid w:val="00B92946"/>
    <w:rsid w:val="00BA5138"/>
    <w:rsid w:val="00C16DFC"/>
    <w:rsid w:val="00C20A7F"/>
    <w:rsid w:val="00C34F29"/>
    <w:rsid w:val="00C4577B"/>
    <w:rsid w:val="00C870F6"/>
    <w:rsid w:val="00C94A7D"/>
    <w:rsid w:val="00CB76DD"/>
    <w:rsid w:val="00CC4B33"/>
    <w:rsid w:val="00CD6395"/>
    <w:rsid w:val="00D042E6"/>
    <w:rsid w:val="00D5604A"/>
    <w:rsid w:val="00D56822"/>
    <w:rsid w:val="00D57C6F"/>
    <w:rsid w:val="00D90AC9"/>
    <w:rsid w:val="00DB1C0D"/>
    <w:rsid w:val="00DB4E51"/>
    <w:rsid w:val="00DC2E6A"/>
    <w:rsid w:val="00DC4EC7"/>
    <w:rsid w:val="00DE4D7D"/>
    <w:rsid w:val="00E03730"/>
    <w:rsid w:val="00E47399"/>
    <w:rsid w:val="00E50F42"/>
    <w:rsid w:val="00E72F4E"/>
    <w:rsid w:val="00E9545C"/>
    <w:rsid w:val="00EB10D0"/>
    <w:rsid w:val="00EB3BB2"/>
    <w:rsid w:val="00ED3F69"/>
    <w:rsid w:val="00EE084C"/>
    <w:rsid w:val="00F17768"/>
    <w:rsid w:val="00F31D72"/>
    <w:rsid w:val="00F665ED"/>
    <w:rsid w:val="00FA4A10"/>
    <w:rsid w:val="00FF28E8"/>
    <w:rsid w:val="05CD35E6"/>
    <w:rsid w:val="1048570B"/>
    <w:rsid w:val="132C74BE"/>
    <w:rsid w:val="16FF41E4"/>
    <w:rsid w:val="17875F8E"/>
    <w:rsid w:val="1CF7343C"/>
    <w:rsid w:val="2E046040"/>
    <w:rsid w:val="315D0B1E"/>
    <w:rsid w:val="3382088D"/>
    <w:rsid w:val="34965DE6"/>
    <w:rsid w:val="3D102DAD"/>
    <w:rsid w:val="40785639"/>
    <w:rsid w:val="4BC24DA1"/>
    <w:rsid w:val="4D9D061C"/>
    <w:rsid w:val="500054C1"/>
    <w:rsid w:val="77D605EF"/>
    <w:rsid w:val="7B3F2B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2">
    <w:name w:val="heading 2"/>
    <w:basedOn w:val="1"/>
    <w:next w:val="1"/>
    <w:link w:val="15"/>
    <w:qFormat/>
    <w:uiPriority w:val="99"/>
    <w:pPr>
      <w:spacing w:before="100" w:beforeAutospacing="1" w:after="100" w:afterAutospacing="1"/>
      <w:jc w:val="left"/>
      <w:outlineLvl w:val="1"/>
    </w:pPr>
    <w:rPr>
      <w:rFonts w:ascii="宋体" w:hAnsi="宋体" w:eastAsia="宋体"/>
      <w:b/>
      <w:color w:val="333333"/>
      <w:sz w:val="31"/>
      <w:szCs w:val="31"/>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olor w:val="auto"/>
      <w:szCs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FollowedHyperlink"/>
    <w:basedOn w:val="6"/>
    <w:qFormat/>
    <w:uiPriority w:val="99"/>
    <w:rPr>
      <w:rFonts w:cs="Times New Roman"/>
      <w:color w:val="4A4D55"/>
      <w:u w:val="none"/>
    </w:rPr>
  </w:style>
  <w:style w:type="character" w:styleId="10">
    <w:name w:val="Hyperlink"/>
    <w:basedOn w:val="6"/>
    <w:qFormat/>
    <w:uiPriority w:val="99"/>
    <w:rPr>
      <w:rFonts w:cs="Times New Roman"/>
      <w:color w:val="0000FF"/>
      <w:u w:val="single"/>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6"/>
    <w:link w:val="4"/>
    <w:qFormat/>
    <w:uiPriority w:val="99"/>
    <w:rPr>
      <w:rFonts w:eastAsia="Times New Roman"/>
      <w:color w:val="000000"/>
      <w:sz w:val="18"/>
      <w:szCs w:val="18"/>
    </w:rPr>
  </w:style>
  <w:style w:type="character" w:customStyle="1" w:styleId="14">
    <w:name w:val="页脚 字符"/>
    <w:basedOn w:val="6"/>
    <w:link w:val="3"/>
    <w:qFormat/>
    <w:uiPriority w:val="99"/>
    <w:rPr>
      <w:rFonts w:eastAsia="Times New Roman"/>
      <w:color w:val="000000"/>
      <w:sz w:val="18"/>
      <w:szCs w:val="18"/>
    </w:rPr>
  </w:style>
  <w:style w:type="character" w:customStyle="1" w:styleId="15">
    <w:name w:val="标题 2 字符"/>
    <w:basedOn w:val="6"/>
    <w:link w:val="2"/>
    <w:qFormat/>
    <w:uiPriority w:val="99"/>
    <w:rPr>
      <w:rFonts w:ascii="宋体" w:hAnsi="宋体"/>
      <w:b/>
      <w:color w:val="333333"/>
      <w:sz w:val="31"/>
      <w:szCs w:val="31"/>
    </w:rPr>
  </w:style>
  <w:style w:type="paragraph" w:customStyle="1" w:styleId="16">
    <w:name w:val="教育部3"/>
    <w:basedOn w:val="1"/>
    <w:qFormat/>
    <w:uiPriority w:val="99"/>
    <w:pPr>
      <w:widowControl/>
      <w:spacing w:line="440" w:lineRule="exact"/>
      <w:jc w:val="center"/>
    </w:pPr>
    <w:rPr>
      <w:rFonts w:ascii="方正小标宋_GBK" w:eastAsia="方正小标宋_GBK"/>
      <w:bCs/>
      <w:color w:val="auto"/>
      <w:sz w:val="32"/>
      <w:szCs w:val="21"/>
    </w:rPr>
  </w:style>
  <w:style w:type="paragraph" w:customStyle="1" w:styleId="17">
    <w:name w:val="一"/>
    <w:basedOn w:val="1"/>
    <w:qFormat/>
    <w:uiPriority w:val="99"/>
    <w:pPr>
      <w:spacing w:line="360" w:lineRule="auto"/>
    </w:pPr>
    <w:rPr>
      <w:rFonts w:ascii="Calibri" w:hAnsi="Calibri" w:eastAsia="宋体"/>
      <w:b/>
      <w:color w:val="auto"/>
      <w:kern w:val="2"/>
      <w:szCs w:val="24"/>
    </w:rPr>
  </w:style>
  <w:style w:type="paragraph" w:customStyle="1" w:styleId="18">
    <w:name w:val="（一）"/>
    <w:basedOn w:val="1"/>
    <w:link w:val="20"/>
    <w:qFormat/>
    <w:uiPriority w:val="99"/>
    <w:pPr>
      <w:spacing w:line="360" w:lineRule="auto"/>
      <w:ind w:firstLine="472" w:firstLineChars="196"/>
    </w:pPr>
    <w:rPr>
      <w:rFonts w:ascii="Calibri" w:hAnsi="Calibri" w:eastAsia="宋体"/>
      <w:b/>
      <w:color w:val="auto"/>
    </w:rPr>
  </w:style>
  <w:style w:type="paragraph" w:customStyle="1" w:styleId="19">
    <w:name w:val="问"/>
    <w:basedOn w:val="1"/>
    <w:link w:val="21"/>
    <w:qFormat/>
    <w:uiPriority w:val="99"/>
    <w:pPr>
      <w:spacing w:line="360" w:lineRule="auto"/>
      <w:ind w:firstLine="480"/>
    </w:pPr>
    <w:rPr>
      <w:rFonts w:ascii="Calibri" w:hAnsi="Calibri" w:eastAsia="宋体"/>
      <w:color w:val="auto"/>
    </w:rPr>
  </w:style>
  <w:style w:type="character" w:customStyle="1" w:styleId="20">
    <w:name w:val="（一） Char"/>
    <w:link w:val="18"/>
    <w:qFormat/>
    <w:locked/>
    <w:uiPriority w:val="99"/>
    <w:rPr>
      <w:rFonts w:ascii="Calibri" w:hAnsi="Calibri"/>
      <w:b/>
      <w:sz w:val="24"/>
    </w:rPr>
  </w:style>
  <w:style w:type="character" w:customStyle="1" w:styleId="21">
    <w:name w:val="问 Char"/>
    <w:link w:val="19"/>
    <w:qFormat/>
    <w:locked/>
    <w:uiPriority w:val="99"/>
    <w:rPr>
      <w:rFonts w:ascii="Calibri" w:hAnsi="Calibri"/>
      <w:sz w:val="24"/>
    </w:rPr>
  </w:style>
  <w:style w:type="paragraph" w:customStyle="1" w:styleId="22">
    <w:name w:val="（二）"/>
    <w:basedOn w:val="18"/>
    <w:qFormat/>
    <w:uiPriority w:val="99"/>
    <w:pPr>
      <w:ind w:firstLine="482" w:firstLineChars="200"/>
    </w:pPr>
  </w:style>
  <w:style w:type="paragraph" w:customStyle="1" w:styleId="23">
    <w:name w:val="11"/>
    <w:basedOn w:val="19"/>
    <w:qFormat/>
    <w:uiPriority w:val="99"/>
    <w:pPr>
      <w:spacing w:line="400" w:lineRule="exact"/>
      <w:ind w:firstLine="354" w:firstLineChars="147"/>
    </w:pPr>
    <w:rPr>
      <w:rFonts w:ascii="宋体" w:hAnsi="宋体"/>
      <w:b/>
    </w:rPr>
  </w:style>
  <w:style w:type="character" w:customStyle="1" w:styleId="24">
    <w:name w:val="a_pro4"/>
    <w:basedOn w:val="6"/>
    <w:qFormat/>
    <w:uiPriority w:val="99"/>
    <w:rPr>
      <w:rFonts w:cs="Times New Roman"/>
    </w:rPr>
  </w:style>
  <w:style w:type="character" w:customStyle="1" w:styleId="25">
    <w:name w:val="a_pro3"/>
    <w:basedOn w:val="6"/>
    <w:qFormat/>
    <w:uiPriority w:val="99"/>
    <w:rPr>
      <w:rFonts w:cs="Times New Roman"/>
    </w:rPr>
  </w:style>
  <w:style w:type="character" w:customStyle="1" w:styleId="26">
    <w:name w:val="mo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2191</Words>
  <Characters>12494</Characters>
  <Lines>104</Lines>
  <Paragraphs>29</Paragraphs>
  <TotalTime>10</TotalTime>
  <ScaleCrop>false</ScaleCrop>
  <LinksUpToDate>false</LinksUpToDate>
  <CharactersWithSpaces>14656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2019-07-02T15:06:00Z</dcterms:created>
  <dc:creator>Administrator</dc:creator>
  <cp:lastModifiedBy>Administrator</cp:lastModifiedBy>
  <cp:lastPrinted>2019-07-05T03:41:00Z</cp:lastPrinted>
  <dcterms:modified xsi:type="dcterms:W3CDTF">2019-07-05T07:29:46Z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